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D4ABC6" w14:textId="18549781" w:rsidR="00E44CBC" w:rsidRPr="00AC4F27" w:rsidRDefault="00E44CBC" w:rsidP="00E44CBC">
      <w:pPr>
        <w:jc w:val="center"/>
        <w:rPr>
          <w:b/>
        </w:rPr>
      </w:pPr>
      <w:r w:rsidRPr="00AC4F27">
        <w:rPr>
          <w:b/>
        </w:rPr>
        <w:t>PROCESO DE GESTIÓN DE FORMACIÓN PROFESIONAL INTEGRAL</w:t>
      </w:r>
    </w:p>
    <w:p w14:paraId="77C34242" w14:textId="0ECE84C7" w:rsidR="00E44CBC" w:rsidRDefault="00E44CBC" w:rsidP="00E44CBC">
      <w:pPr>
        <w:jc w:val="center"/>
        <w:rPr>
          <w:b/>
        </w:rPr>
      </w:pPr>
      <w:r w:rsidRPr="00AC4F27">
        <w:rPr>
          <w:b/>
        </w:rPr>
        <w:t>GUÍA DE APRENDIZAJE</w:t>
      </w:r>
    </w:p>
    <w:p w14:paraId="38E65448" w14:textId="3A33FED0" w:rsidR="00EF53E4" w:rsidRDefault="00000000">
      <w:pPr>
        <w:jc w:val="both"/>
        <w:rPr>
          <w:b/>
        </w:rPr>
      </w:pPr>
      <w:r>
        <w:rPr>
          <w:b/>
        </w:rPr>
        <w:t xml:space="preserve">1. IDENTIFICACIÓN DE LA GUIA DE APRENDIZAJE </w:t>
      </w:r>
    </w:p>
    <w:p w14:paraId="773C1928" w14:textId="77777777" w:rsidR="00EF53E4" w:rsidRDefault="00000000">
      <w:pPr>
        <w:numPr>
          <w:ilvl w:val="0"/>
          <w:numId w:val="6"/>
        </w:numPr>
        <w:pBdr>
          <w:top w:val="nil"/>
          <w:left w:val="nil"/>
          <w:bottom w:val="nil"/>
          <w:right w:val="nil"/>
          <w:between w:val="nil"/>
        </w:pBdr>
        <w:spacing w:after="0"/>
        <w:jc w:val="both"/>
        <w:rPr>
          <w:color w:val="000000"/>
        </w:rPr>
      </w:pPr>
      <w:r>
        <w:rPr>
          <w:color w:val="000000"/>
        </w:rPr>
        <w:t xml:space="preserve">Denominación del Programa de Formación: </w:t>
      </w:r>
    </w:p>
    <w:p w14:paraId="579E0CEA" w14:textId="77777777" w:rsidR="00EF53E4" w:rsidRDefault="00000000">
      <w:pPr>
        <w:numPr>
          <w:ilvl w:val="0"/>
          <w:numId w:val="6"/>
        </w:numPr>
        <w:pBdr>
          <w:top w:val="nil"/>
          <w:left w:val="nil"/>
          <w:bottom w:val="nil"/>
          <w:right w:val="nil"/>
          <w:between w:val="nil"/>
        </w:pBdr>
        <w:spacing w:after="0"/>
        <w:jc w:val="both"/>
        <w:rPr>
          <w:color w:val="000000"/>
        </w:rPr>
      </w:pPr>
      <w:r>
        <w:rPr>
          <w:color w:val="000000"/>
        </w:rPr>
        <w:t xml:space="preserve">Código del Programa de Formación: </w:t>
      </w:r>
    </w:p>
    <w:p w14:paraId="656250BC" w14:textId="77777777" w:rsidR="00EF53E4" w:rsidRDefault="00000000">
      <w:pPr>
        <w:numPr>
          <w:ilvl w:val="0"/>
          <w:numId w:val="6"/>
        </w:numPr>
        <w:pBdr>
          <w:top w:val="nil"/>
          <w:left w:val="nil"/>
          <w:bottom w:val="nil"/>
          <w:right w:val="nil"/>
          <w:between w:val="nil"/>
        </w:pBdr>
        <w:spacing w:after="0"/>
        <w:jc w:val="both"/>
        <w:rPr>
          <w:color w:val="000000"/>
        </w:rPr>
      </w:pPr>
      <w:r>
        <w:rPr>
          <w:color w:val="000000"/>
        </w:rPr>
        <w:t xml:space="preserve">Nombre del Proyecto: </w:t>
      </w:r>
    </w:p>
    <w:p w14:paraId="07C03370" w14:textId="77777777" w:rsidR="00EF53E4" w:rsidRDefault="00000000">
      <w:pPr>
        <w:numPr>
          <w:ilvl w:val="0"/>
          <w:numId w:val="6"/>
        </w:numPr>
        <w:pBdr>
          <w:top w:val="nil"/>
          <w:left w:val="nil"/>
          <w:bottom w:val="nil"/>
          <w:right w:val="nil"/>
          <w:between w:val="nil"/>
        </w:pBdr>
        <w:spacing w:after="0"/>
        <w:jc w:val="both"/>
        <w:rPr>
          <w:color w:val="000000"/>
        </w:rPr>
      </w:pPr>
      <w:r>
        <w:rPr>
          <w:color w:val="000000"/>
        </w:rPr>
        <w:t xml:space="preserve">Fase del Proyecto: </w:t>
      </w:r>
    </w:p>
    <w:p w14:paraId="7381FBD1" w14:textId="77777777" w:rsidR="00EF53E4" w:rsidRDefault="00000000">
      <w:pPr>
        <w:numPr>
          <w:ilvl w:val="0"/>
          <w:numId w:val="6"/>
        </w:numPr>
        <w:pBdr>
          <w:top w:val="nil"/>
          <w:left w:val="nil"/>
          <w:bottom w:val="nil"/>
          <w:right w:val="nil"/>
          <w:between w:val="nil"/>
        </w:pBdr>
        <w:spacing w:after="0"/>
        <w:jc w:val="both"/>
        <w:rPr>
          <w:color w:val="000000"/>
        </w:rPr>
      </w:pPr>
      <w:r>
        <w:rPr>
          <w:color w:val="000000"/>
        </w:rPr>
        <w:t xml:space="preserve">Actividad de Proyecto: </w:t>
      </w:r>
    </w:p>
    <w:p w14:paraId="5CA6809A" w14:textId="09ECCE25" w:rsidR="00EF53E4" w:rsidRDefault="00000000">
      <w:pPr>
        <w:numPr>
          <w:ilvl w:val="0"/>
          <w:numId w:val="6"/>
        </w:numPr>
        <w:pBdr>
          <w:top w:val="nil"/>
          <w:left w:val="nil"/>
          <w:bottom w:val="nil"/>
          <w:right w:val="nil"/>
          <w:between w:val="nil"/>
        </w:pBdr>
        <w:spacing w:after="0"/>
        <w:jc w:val="both"/>
        <w:rPr>
          <w:color w:val="000000"/>
        </w:rPr>
      </w:pPr>
      <w:r>
        <w:rPr>
          <w:color w:val="000000"/>
        </w:rPr>
        <w:t xml:space="preserve">Competencia: 240201501 - Comprender textos en </w:t>
      </w:r>
      <w:r w:rsidR="00E44CBC">
        <w:rPr>
          <w:color w:val="000000"/>
        </w:rPr>
        <w:t>inglés</w:t>
      </w:r>
      <w:r>
        <w:rPr>
          <w:color w:val="000000"/>
        </w:rPr>
        <w:t xml:space="preserve"> en forma escrita y auditiva.</w:t>
      </w:r>
    </w:p>
    <w:p w14:paraId="7AA08190" w14:textId="77777777" w:rsidR="00EF53E4" w:rsidRDefault="00000000">
      <w:pPr>
        <w:numPr>
          <w:ilvl w:val="0"/>
          <w:numId w:val="6"/>
        </w:numPr>
        <w:pBdr>
          <w:top w:val="nil"/>
          <w:left w:val="nil"/>
          <w:bottom w:val="nil"/>
          <w:right w:val="nil"/>
          <w:between w:val="nil"/>
        </w:pBdr>
        <w:spacing w:after="0"/>
        <w:jc w:val="both"/>
        <w:rPr>
          <w:color w:val="000000"/>
        </w:rPr>
      </w:pPr>
      <w:r>
        <w:rPr>
          <w:color w:val="000000"/>
        </w:rPr>
        <w:t>Resultados de Aprendizaje Alcanzar:</w:t>
      </w:r>
    </w:p>
    <w:p w14:paraId="7A97678C" w14:textId="77777777" w:rsidR="00EF53E4" w:rsidRDefault="00000000">
      <w:pPr>
        <w:pBdr>
          <w:top w:val="nil"/>
          <w:left w:val="nil"/>
          <w:bottom w:val="nil"/>
          <w:right w:val="nil"/>
          <w:between w:val="nil"/>
        </w:pBdr>
        <w:spacing w:after="0"/>
        <w:ind w:left="720"/>
        <w:jc w:val="both"/>
        <w:rPr>
          <w:color w:val="000000"/>
        </w:rPr>
      </w:pPr>
      <w:r>
        <w:rPr>
          <w:color w:val="000000"/>
        </w:rPr>
        <w:t>24020150101 -  Comprender frases y vocabulario habitual sobre temas de interés personal y temas técnicos.</w:t>
      </w:r>
    </w:p>
    <w:p w14:paraId="1D6C57FA" w14:textId="77777777" w:rsidR="00EF53E4" w:rsidRDefault="00000000">
      <w:pPr>
        <w:numPr>
          <w:ilvl w:val="0"/>
          <w:numId w:val="6"/>
        </w:numPr>
        <w:pBdr>
          <w:top w:val="nil"/>
          <w:left w:val="nil"/>
          <w:bottom w:val="nil"/>
          <w:right w:val="nil"/>
          <w:between w:val="nil"/>
        </w:pBdr>
        <w:spacing w:after="0"/>
        <w:jc w:val="both"/>
        <w:rPr>
          <w:color w:val="000000"/>
        </w:rPr>
      </w:pPr>
      <w:r>
        <w:rPr>
          <w:color w:val="000000"/>
        </w:rPr>
        <w:t>Actividad de aprendizaje: Descripción de herramientas, instrumentos o materiales utilizados en el área de trabajo.</w:t>
      </w:r>
    </w:p>
    <w:p w14:paraId="6077DDDF" w14:textId="77777777" w:rsidR="00EF53E4" w:rsidRDefault="00000000">
      <w:pPr>
        <w:numPr>
          <w:ilvl w:val="0"/>
          <w:numId w:val="1"/>
        </w:numPr>
        <w:pBdr>
          <w:top w:val="nil"/>
          <w:left w:val="nil"/>
          <w:bottom w:val="nil"/>
          <w:right w:val="nil"/>
          <w:between w:val="nil"/>
        </w:pBdr>
        <w:jc w:val="both"/>
        <w:rPr>
          <w:color w:val="000000"/>
        </w:rPr>
      </w:pPr>
      <w:r>
        <w:rPr>
          <w:color w:val="000000"/>
        </w:rPr>
        <w:t>Duración de la Guía: 30 horas.</w:t>
      </w:r>
    </w:p>
    <w:p w14:paraId="71879BDC" w14:textId="77777777" w:rsidR="00EF53E4" w:rsidRDefault="00000000">
      <w:pPr>
        <w:tabs>
          <w:tab w:val="left" w:pos="4320"/>
          <w:tab w:val="left" w:pos="4485"/>
          <w:tab w:val="left" w:pos="5445"/>
        </w:tabs>
        <w:jc w:val="both"/>
        <w:rPr>
          <w:b/>
        </w:rPr>
      </w:pPr>
      <w:r>
        <w:rPr>
          <w:b/>
        </w:rPr>
        <w:t>2. PRESENTACIÓN</w:t>
      </w:r>
    </w:p>
    <w:p w14:paraId="7A733DAE" w14:textId="0C30EC8E" w:rsidR="00EF53E4" w:rsidRDefault="00000000">
      <w:pPr>
        <w:spacing w:after="0" w:line="240" w:lineRule="auto"/>
        <w:jc w:val="both"/>
      </w:pPr>
      <w:r>
        <w:t xml:space="preserve">Dentro </w:t>
      </w:r>
      <w:r w:rsidR="00E44CBC">
        <w:t>del proceso</w:t>
      </w:r>
      <w:r>
        <w:t xml:space="preserve"> de aprendizaje en el nivel A1 del MCER en la lengua extranjera inglés, el aprendiz debe adquirir la capacidad de comprender y utilizar expresiones cotidianas de uso muy </w:t>
      </w:r>
      <w:r w:rsidR="00E44CBC">
        <w:t>frecuente,</w:t>
      </w:r>
      <w:r>
        <w:t xml:space="preserve"> así como frases sencillas destinadas a satisfacer necesidades de tipo inmediato. </w:t>
      </w:r>
    </w:p>
    <w:p w14:paraId="321238AB" w14:textId="77777777" w:rsidR="00EF53E4" w:rsidRDefault="00EF53E4">
      <w:pPr>
        <w:spacing w:after="0" w:line="240" w:lineRule="auto"/>
        <w:jc w:val="both"/>
      </w:pPr>
    </w:p>
    <w:p w14:paraId="0014C6BA" w14:textId="77777777" w:rsidR="00EF53E4" w:rsidRDefault="00000000">
      <w:pPr>
        <w:spacing w:after="0" w:line="240" w:lineRule="auto"/>
        <w:jc w:val="both"/>
      </w:pPr>
      <w:r>
        <w:t>En la presente guía el aprendiz debe apropiar vocabulario técnico relacionado con herramientas y componentes de su área de formación, utilizando igualmente expresiones que le permitan describirlos, compararlos y ubicarlos dentro de un ambiente laboral.</w:t>
      </w:r>
    </w:p>
    <w:p w14:paraId="38186F70" w14:textId="77777777" w:rsidR="00EF53E4" w:rsidRDefault="00EF53E4">
      <w:pPr>
        <w:tabs>
          <w:tab w:val="left" w:pos="4320"/>
          <w:tab w:val="left" w:pos="4485"/>
          <w:tab w:val="left" w:pos="5445"/>
        </w:tabs>
        <w:jc w:val="both"/>
      </w:pPr>
    </w:p>
    <w:p w14:paraId="1C77F96D" w14:textId="77777777" w:rsidR="00EF53E4" w:rsidRDefault="00000000">
      <w:pPr>
        <w:tabs>
          <w:tab w:val="left" w:pos="4320"/>
          <w:tab w:val="left" w:pos="4485"/>
          <w:tab w:val="left" w:pos="5445"/>
        </w:tabs>
        <w:jc w:val="both"/>
        <w:rPr>
          <w:b/>
        </w:rPr>
      </w:pPr>
      <w:r>
        <w:rPr>
          <w:b/>
        </w:rPr>
        <w:t>3.  FORMULACIÓN DE LAS ACTIVIDADES DE APRENDIZAJE</w:t>
      </w:r>
    </w:p>
    <w:p w14:paraId="41A894A1" w14:textId="77777777" w:rsidR="00EF53E4" w:rsidRDefault="00000000">
      <w:pPr>
        <w:numPr>
          <w:ilvl w:val="0"/>
          <w:numId w:val="7"/>
        </w:numPr>
        <w:pBdr>
          <w:top w:val="nil"/>
          <w:left w:val="nil"/>
          <w:bottom w:val="nil"/>
          <w:right w:val="nil"/>
          <w:between w:val="nil"/>
        </w:pBdr>
        <w:tabs>
          <w:tab w:val="left" w:pos="4320"/>
          <w:tab w:val="left" w:pos="4485"/>
          <w:tab w:val="left" w:pos="5445"/>
        </w:tabs>
        <w:spacing w:after="0"/>
        <w:jc w:val="both"/>
        <w:rPr>
          <w:color w:val="000000"/>
          <w:highlight w:val="yellow"/>
        </w:rPr>
      </w:pPr>
      <w:r>
        <w:rPr>
          <w:color w:val="000000"/>
          <w:highlight w:val="yellow"/>
        </w:rPr>
        <w:t>Descripción de la Actividad: Describir, comparar y ubicar herramientas o elementos de trabajo utilizando vocabulario técnico propio de su área de formación.</w:t>
      </w:r>
    </w:p>
    <w:p w14:paraId="7B5AA9A5" w14:textId="77777777" w:rsidR="00EF53E4" w:rsidRDefault="00000000">
      <w:pPr>
        <w:numPr>
          <w:ilvl w:val="0"/>
          <w:numId w:val="7"/>
        </w:numPr>
        <w:pBdr>
          <w:top w:val="nil"/>
          <w:left w:val="nil"/>
          <w:bottom w:val="nil"/>
          <w:right w:val="nil"/>
          <w:between w:val="nil"/>
        </w:pBdr>
        <w:tabs>
          <w:tab w:val="left" w:pos="4320"/>
          <w:tab w:val="left" w:pos="4485"/>
          <w:tab w:val="left" w:pos="5445"/>
        </w:tabs>
        <w:spacing w:after="0"/>
        <w:jc w:val="both"/>
        <w:rPr>
          <w:color w:val="000000"/>
        </w:rPr>
      </w:pPr>
      <w:r>
        <w:rPr>
          <w:color w:val="000000"/>
        </w:rPr>
        <w:t>Ambiente Requerido: Ambiente de aprendizaje.</w:t>
      </w:r>
    </w:p>
    <w:p w14:paraId="602B11E1" w14:textId="77777777" w:rsidR="00EF53E4" w:rsidRDefault="00000000">
      <w:pPr>
        <w:numPr>
          <w:ilvl w:val="0"/>
          <w:numId w:val="7"/>
        </w:numPr>
        <w:pBdr>
          <w:top w:val="nil"/>
          <w:left w:val="nil"/>
          <w:bottom w:val="nil"/>
          <w:right w:val="nil"/>
          <w:between w:val="nil"/>
        </w:pBdr>
        <w:tabs>
          <w:tab w:val="left" w:pos="4320"/>
          <w:tab w:val="left" w:pos="4485"/>
          <w:tab w:val="left" w:pos="5445"/>
        </w:tabs>
        <w:spacing w:after="0"/>
        <w:jc w:val="both"/>
        <w:rPr>
          <w:color w:val="000000"/>
        </w:rPr>
      </w:pPr>
      <w:r>
        <w:rPr>
          <w:color w:val="000000"/>
        </w:rPr>
        <w:t xml:space="preserve">Materiales: Marcadores, tablero, borrador, computadores, video-beam, televisor, cuadernos, y demás imprimibles. </w:t>
      </w:r>
    </w:p>
    <w:p w14:paraId="6F59D727" w14:textId="77777777" w:rsidR="00EF53E4" w:rsidRDefault="00EF53E4">
      <w:pPr>
        <w:pBdr>
          <w:top w:val="nil"/>
          <w:left w:val="nil"/>
          <w:bottom w:val="nil"/>
          <w:right w:val="nil"/>
          <w:between w:val="nil"/>
        </w:pBdr>
        <w:tabs>
          <w:tab w:val="left" w:pos="4320"/>
          <w:tab w:val="left" w:pos="4485"/>
          <w:tab w:val="left" w:pos="5445"/>
        </w:tabs>
        <w:spacing w:after="0"/>
        <w:ind w:left="720"/>
        <w:jc w:val="both"/>
        <w:rPr>
          <w:color w:val="000000"/>
        </w:rPr>
      </w:pPr>
    </w:p>
    <w:p w14:paraId="649FDB04" w14:textId="77777777" w:rsidR="00EF53E4" w:rsidRDefault="00EF53E4">
      <w:pPr>
        <w:pBdr>
          <w:top w:val="nil"/>
          <w:left w:val="nil"/>
          <w:bottom w:val="nil"/>
          <w:right w:val="nil"/>
          <w:between w:val="nil"/>
        </w:pBdr>
        <w:tabs>
          <w:tab w:val="left" w:pos="4320"/>
          <w:tab w:val="left" w:pos="4485"/>
          <w:tab w:val="left" w:pos="5445"/>
        </w:tabs>
        <w:spacing w:after="0"/>
        <w:ind w:left="720"/>
        <w:jc w:val="both"/>
        <w:rPr>
          <w:color w:val="000000"/>
        </w:rPr>
      </w:pPr>
    </w:p>
    <w:p w14:paraId="63A21F5D" w14:textId="77777777" w:rsidR="00EF53E4" w:rsidRDefault="00EF53E4">
      <w:pPr>
        <w:pBdr>
          <w:top w:val="nil"/>
          <w:left w:val="nil"/>
          <w:bottom w:val="nil"/>
          <w:right w:val="nil"/>
          <w:between w:val="nil"/>
        </w:pBdr>
        <w:tabs>
          <w:tab w:val="left" w:pos="4320"/>
          <w:tab w:val="left" w:pos="4485"/>
          <w:tab w:val="left" w:pos="5445"/>
        </w:tabs>
        <w:spacing w:after="0"/>
        <w:ind w:left="720"/>
        <w:jc w:val="both"/>
        <w:rPr>
          <w:color w:val="000000"/>
        </w:rPr>
      </w:pPr>
    </w:p>
    <w:p w14:paraId="5D9A16BD" w14:textId="77777777" w:rsidR="00EF53E4" w:rsidRDefault="00000000">
      <w:pPr>
        <w:numPr>
          <w:ilvl w:val="0"/>
          <w:numId w:val="4"/>
        </w:numPr>
        <w:pBdr>
          <w:top w:val="nil"/>
          <w:left w:val="nil"/>
          <w:bottom w:val="nil"/>
          <w:right w:val="nil"/>
          <w:between w:val="nil"/>
        </w:pBdr>
        <w:tabs>
          <w:tab w:val="left" w:pos="4320"/>
          <w:tab w:val="left" w:pos="4485"/>
          <w:tab w:val="left" w:pos="5445"/>
        </w:tabs>
        <w:jc w:val="both"/>
        <w:rPr>
          <w:color w:val="000000"/>
        </w:rPr>
      </w:pPr>
      <w:r>
        <w:rPr>
          <w:b/>
          <w:color w:val="000000"/>
        </w:rPr>
        <w:t>Pregunta problematizadora o situación a resolver</w:t>
      </w:r>
      <w:r>
        <w:rPr>
          <w:color w:val="000000"/>
        </w:rPr>
        <w:t xml:space="preserve"> </w:t>
      </w:r>
    </w:p>
    <w:p w14:paraId="7B673656" w14:textId="77777777" w:rsidR="00EF53E4" w:rsidRDefault="00000000">
      <w:pPr>
        <w:tabs>
          <w:tab w:val="left" w:pos="4320"/>
          <w:tab w:val="left" w:pos="4485"/>
          <w:tab w:val="left" w:pos="5445"/>
        </w:tabs>
        <w:ind w:left="360"/>
        <w:jc w:val="both"/>
      </w:pPr>
      <w:r>
        <w:lastRenderedPageBreak/>
        <w:t>El manejo del lenguaje técnico en inglés es importante para los aprendices no solo por sus habilidades académicas, sino también para incrementar la prospectiva de sus perfiles ocupacionales. La mayoría de los textos especializados, manuales, tutoriales actualizados se encuentran en inglés. En este contexto, responda para el siguiente interrogante ¿Considera usted que conoce suficiente vocabulario técnico para comprender la idea principal de un texto relacionado con su área de formación?</w:t>
      </w:r>
    </w:p>
    <w:p w14:paraId="419C6DBD" w14:textId="77777777" w:rsidR="00EF53E4" w:rsidRDefault="00000000">
      <w:pPr>
        <w:numPr>
          <w:ilvl w:val="0"/>
          <w:numId w:val="4"/>
        </w:numPr>
        <w:pBdr>
          <w:top w:val="nil"/>
          <w:left w:val="nil"/>
          <w:bottom w:val="nil"/>
          <w:right w:val="nil"/>
          <w:between w:val="nil"/>
        </w:pBdr>
        <w:tabs>
          <w:tab w:val="left" w:pos="4320"/>
          <w:tab w:val="left" w:pos="4485"/>
          <w:tab w:val="left" w:pos="5445"/>
        </w:tabs>
        <w:jc w:val="both"/>
        <w:rPr>
          <w:b/>
          <w:color w:val="000000"/>
          <w:highlight w:val="green"/>
        </w:rPr>
      </w:pPr>
      <w:r>
        <w:rPr>
          <w:b/>
          <w:color w:val="000000"/>
          <w:highlight w:val="green"/>
        </w:rPr>
        <w:t>Activación cognitiva y reflexión inicial</w:t>
      </w:r>
    </w:p>
    <w:p w14:paraId="292AC61A" w14:textId="77777777" w:rsidR="00EF53E4" w:rsidRDefault="00000000">
      <w:pPr>
        <w:tabs>
          <w:tab w:val="left" w:pos="4320"/>
          <w:tab w:val="left" w:pos="4485"/>
          <w:tab w:val="left" w:pos="5445"/>
        </w:tabs>
        <w:ind w:left="360"/>
        <w:jc w:val="both"/>
        <w:rPr>
          <w:highlight w:val="green"/>
        </w:rPr>
      </w:pPr>
      <w:r>
        <w:rPr>
          <w:b/>
          <w:highlight w:val="green"/>
        </w:rPr>
        <w:t xml:space="preserve"> </w:t>
      </w:r>
      <w:r>
        <w:rPr>
          <w:highlight w:val="green"/>
        </w:rPr>
        <w:t xml:space="preserve">Las herramientas y elementos de trabajo son parte fundamental en el desempeño de una labor, cualquiera que sea el área de trabajo. Observe el vídeo alojado en el siguiente link de YouTube: </w:t>
      </w:r>
      <w:hyperlink r:id="rId9">
        <w:r>
          <w:rPr>
            <w:rFonts w:ascii="Arial" w:eastAsia="Arial" w:hAnsi="Arial" w:cs="Arial"/>
            <w:color w:val="1155CC"/>
            <w:sz w:val="19"/>
            <w:szCs w:val="19"/>
            <w:highlight w:val="green"/>
            <w:u w:val="single"/>
          </w:rPr>
          <w:t>https://youtu.be/aUN6RPMIoeo</w:t>
        </w:r>
      </w:hyperlink>
      <w:r>
        <w:rPr>
          <w:highlight w:val="green"/>
        </w:rPr>
        <w:t>. De acuerdo al video anterior usted debe:</w:t>
      </w:r>
    </w:p>
    <w:p w14:paraId="68FE9023" w14:textId="77777777" w:rsidR="00EF53E4" w:rsidRDefault="00000000">
      <w:pPr>
        <w:numPr>
          <w:ilvl w:val="0"/>
          <w:numId w:val="2"/>
        </w:numPr>
        <w:pBdr>
          <w:top w:val="nil"/>
          <w:left w:val="nil"/>
          <w:bottom w:val="nil"/>
          <w:right w:val="nil"/>
          <w:between w:val="nil"/>
        </w:pBdr>
        <w:tabs>
          <w:tab w:val="left" w:pos="4320"/>
          <w:tab w:val="left" w:pos="4485"/>
          <w:tab w:val="left" w:pos="5445"/>
        </w:tabs>
        <w:spacing w:after="0"/>
        <w:jc w:val="both"/>
        <w:rPr>
          <w:color w:val="000000"/>
          <w:highlight w:val="green"/>
        </w:rPr>
      </w:pPr>
      <w:r>
        <w:rPr>
          <w:color w:val="000000"/>
          <w:highlight w:val="green"/>
        </w:rPr>
        <w:t>Mencionar algunas de las herramientas o elementos fundamentales para su desempeño laboral.</w:t>
      </w:r>
    </w:p>
    <w:p w14:paraId="08EC6D81" w14:textId="77777777" w:rsidR="00EF53E4" w:rsidRDefault="00000000">
      <w:pPr>
        <w:numPr>
          <w:ilvl w:val="0"/>
          <w:numId w:val="2"/>
        </w:numPr>
        <w:pBdr>
          <w:top w:val="nil"/>
          <w:left w:val="nil"/>
          <w:bottom w:val="nil"/>
          <w:right w:val="nil"/>
          <w:between w:val="nil"/>
        </w:pBdr>
        <w:tabs>
          <w:tab w:val="left" w:pos="4320"/>
          <w:tab w:val="left" w:pos="4485"/>
          <w:tab w:val="left" w:pos="5445"/>
        </w:tabs>
        <w:spacing w:after="0"/>
        <w:jc w:val="both"/>
        <w:rPr>
          <w:color w:val="000000"/>
          <w:highlight w:val="green"/>
        </w:rPr>
      </w:pPr>
      <w:r>
        <w:rPr>
          <w:color w:val="000000"/>
          <w:highlight w:val="green"/>
        </w:rPr>
        <w:t>Consultar el nombre de dichas herramientas o elementos en inglés.</w:t>
      </w:r>
    </w:p>
    <w:p w14:paraId="713198B8" w14:textId="77777777" w:rsidR="00EF53E4" w:rsidRDefault="00000000">
      <w:pPr>
        <w:numPr>
          <w:ilvl w:val="0"/>
          <w:numId w:val="2"/>
        </w:numPr>
        <w:pBdr>
          <w:top w:val="nil"/>
          <w:left w:val="nil"/>
          <w:bottom w:val="nil"/>
          <w:right w:val="nil"/>
          <w:between w:val="nil"/>
        </w:pBdr>
        <w:tabs>
          <w:tab w:val="left" w:pos="4320"/>
          <w:tab w:val="left" w:pos="4485"/>
          <w:tab w:val="left" w:pos="5445"/>
        </w:tabs>
        <w:jc w:val="both"/>
        <w:rPr>
          <w:color w:val="000000"/>
          <w:highlight w:val="green"/>
        </w:rPr>
      </w:pPr>
      <w:r>
        <w:rPr>
          <w:color w:val="000000"/>
          <w:highlight w:val="green"/>
        </w:rPr>
        <w:t>Socializar la consulta y practicar su adecuada pronunciación con el instructor de bilingüismo.</w:t>
      </w:r>
    </w:p>
    <w:p w14:paraId="16BCC727" w14:textId="77777777" w:rsidR="00EF53E4" w:rsidRDefault="00000000">
      <w:pPr>
        <w:tabs>
          <w:tab w:val="left" w:pos="4320"/>
          <w:tab w:val="left" w:pos="4485"/>
          <w:tab w:val="left" w:pos="5445"/>
        </w:tabs>
        <w:jc w:val="both"/>
        <w:rPr>
          <w:b/>
        </w:rPr>
      </w:pPr>
      <w:r>
        <w:rPr>
          <w:b/>
        </w:rPr>
        <w:t xml:space="preserve">c. Apropiación o generación de conocimientos necesarios para el aprendizaje: </w:t>
      </w:r>
      <w:r>
        <w:rPr>
          <w:noProof/>
        </w:rPr>
        <w:drawing>
          <wp:anchor distT="0" distB="0" distL="114300" distR="114300" simplePos="0" relativeHeight="251658240" behindDoc="0" locked="0" layoutInCell="1" hidden="0" allowOverlap="1" wp14:anchorId="4C19080C" wp14:editId="77569EC1">
            <wp:simplePos x="0" y="0"/>
            <wp:positionH relativeFrom="column">
              <wp:posOffset>1</wp:posOffset>
            </wp:positionH>
            <wp:positionV relativeFrom="paragraph">
              <wp:posOffset>326390</wp:posOffset>
            </wp:positionV>
            <wp:extent cx="2714625" cy="2962275"/>
            <wp:effectExtent l="0" t="0" r="0" b="0"/>
            <wp:wrapSquare wrapText="bothSides" distT="0" distB="0" distL="114300" distR="114300"/>
            <wp:docPr id="19" name="image10.jpg" descr="Resultado de imagen para tools and work elements"/>
            <wp:cNvGraphicFramePr/>
            <a:graphic xmlns:a="http://schemas.openxmlformats.org/drawingml/2006/main">
              <a:graphicData uri="http://schemas.openxmlformats.org/drawingml/2006/picture">
                <pic:pic xmlns:pic="http://schemas.openxmlformats.org/drawingml/2006/picture">
                  <pic:nvPicPr>
                    <pic:cNvPr id="0" name="image10.jpg" descr="Resultado de imagen para tools and work elements"/>
                    <pic:cNvPicPr preferRelativeResize="0"/>
                  </pic:nvPicPr>
                  <pic:blipFill>
                    <a:blip r:embed="rId10"/>
                    <a:srcRect/>
                    <a:stretch>
                      <a:fillRect/>
                    </a:stretch>
                  </pic:blipFill>
                  <pic:spPr>
                    <a:xfrm>
                      <a:off x="0" y="0"/>
                      <a:ext cx="2714625" cy="2962275"/>
                    </a:xfrm>
                    <a:prstGeom prst="rect">
                      <a:avLst/>
                    </a:prstGeom>
                    <a:ln/>
                  </pic:spPr>
                </pic:pic>
              </a:graphicData>
            </a:graphic>
          </wp:anchor>
        </w:drawing>
      </w:r>
    </w:p>
    <w:p w14:paraId="6330E3D4" w14:textId="77777777" w:rsidR="00EF53E4" w:rsidRDefault="00000000">
      <w:pPr>
        <w:tabs>
          <w:tab w:val="left" w:pos="4320"/>
          <w:tab w:val="left" w:pos="4485"/>
          <w:tab w:val="left" w:pos="5445"/>
        </w:tabs>
        <w:jc w:val="both"/>
      </w:pPr>
      <w:r>
        <w:t xml:space="preserve">El manejo de las herramientas, materiales y elementos de trabajo es fundamental para el buen desempeño de una labor. En el momento en que un trabajador inicia su jornada laboral, los elementos necesarios para desarrollar dicha labor le son entregados por parte de su empleador. En ocasiones, estos elementos de trabajo requieren de previa capacitación en su uso y manipulación correcta. De esta manera, si el empleado se encuentra en el contexto en el cual le son entregados estos elementos de los cuales desconoce el nombre y su uso y la manera de solucionar el inconveniente es dirigirse al manual, el cual en muchas ocasiones encontrará en inglés, se verá en la necesidad de recurrir a sus conocimientos en el vocabulario técnico en inglés de herramientas, materiales y elementos de trabajo, así como los contextos comunicativos en los que se utiliza dicho vocabulario como por ejemplo describir la herramienta, compararla con otra, definir su ubicación, entre otros. Con el fin de adquirir una mejor preparación para enfrentar este tipo de situaciones ingrese al Material de Apoyo de la Guía y revise a profundidad los siguientes temas: </w:t>
      </w:r>
    </w:p>
    <w:p w14:paraId="65A132DA" w14:textId="77777777" w:rsidR="00EF53E4" w:rsidRDefault="00EF53E4">
      <w:pPr>
        <w:tabs>
          <w:tab w:val="left" w:pos="4320"/>
          <w:tab w:val="left" w:pos="4485"/>
          <w:tab w:val="left" w:pos="5445"/>
        </w:tabs>
        <w:jc w:val="both"/>
      </w:pPr>
    </w:p>
    <w:p w14:paraId="7428B22E" w14:textId="77777777" w:rsidR="00EF53E4" w:rsidRDefault="00000000">
      <w:pPr>
        <w:numPr>
          <w:ilvl w:val="0"/>
          <w:numId w:val="3"/>
        </w:numPr>
        <w:pBdr>
          <w:top w:val="nil"/>
          <w:left w:val="nil"/>
          <w:bottom w:val="nil"/>
          <w:right w:val="nil"/>
          <w:between w:val="nil"/>
        </w:pBdr>
        <w:spacing w:after="0"/>
        <w:jc w:val="both"/>
        <w:rPr>
          <w:color w:val="000000"/>
          <w:highlight w:val="cyan"/>
        </w:rPr>
      </w:pPr>
      <w:r>
        <w:rPr>
          <w:color w:val="000000"/>
          <w:highlight w:val="cyan"/>
        </w:rPr>
        <w:t>Adjectives</w:t>
      </w:r>
    </w:p>
    <w:p w14:paraId="58487882" w14:textId="77777777" w:rsidR="00EF53E4" w:rsidRDefault="00000000">
      <w:pPr>
        <w:numPr>
          <w:ilvl w:val="0"/>
          <w:numId w:val="3"/>
        </w:numPr>
        <w:pBdr>
          <w:top w:val="nil"/>
          <w:left w:val="nil"/>
          <w:bottom w:val="nil"/>
          <w:right w:val="nil"/>
          <w:between w:val="nil"/>
        </w:pBdr>
        <w:spacing w:after="0"/>
        <w:jc w:val="both"/>
        <w:rPr>
          <w:color w:val="000000"/>
          <w:highlight w:val="cyan"/>
        </w:rPr>
      </w:pPr>
      <w:r>
        <w:rPr>
          <w:color w:val="000000"/>
          <w:highlight w:val="cyan"/>
        </w:rPr>
        <w:t>Tools and elements</w:t>
      </w:r>
    </w:p>
    <w:p w14:paraId="6F43FF58" w14:textId="77777777" w:rsidR="00EF53E4" w:rsidRDefault="00000000">
      <w:pPr>
        <w:numPr>
          <w:ilvl w:val="0"/>
          <w:numId w:val="3"/>
        </w:numPr>
        <w:pBdr>
          <w:top w:val="nil"/>
          <w:left w:val="nil"/>
          <w:bottom w:val="nil"/>
          <w:right w:val="nil"/>
          <w:between w:val="nil"/>
        </w:pBdr>
        <w:spacing w:after="0"/>
        <w:jc w:val="both"/>
        <w:rPr>
          <w:color w:val="000000"/>
          <w:highlight w:val="cyan"/>
        </w:rPr>
      </w:pPr>
      <w:r>
        <w:rPr>
          <w:color w:val="000000"/>
          <w:highlight w:val="cyan"/>
        </w:rPr>
        <w:t>Plurals</w:t>
      </w:r>
    </w:p>
    <w:p w14:paraId="1EA7D74B" w14:textId="77777777" w:rsidR="00EF53E4" w:rsidRDefault="00000000">
      <w:pPr>
        <w:numPr>
          <w:ilvl w:val="0"/>
          <w:numId w:val="3"/>
        </w:numPr>
        <w:pBdr>
          <w:top w:val="nil"/>
          <w:left w:val="nil"/>
          <w:bottom w:val="nil"/>
          <w:right w:val="nil"/>
          <w:between w:val="nil"/>
        </w:pBdr>
        <w:spacing w:after="0"/>
        <w:jc w:val="both"/>
        <w:rPr>
          <w:color w:val="000000"/>
          <w:highlight w:val="cyan"/>
        </w:rPr>
      </w:pPr>
      <w:r>
        <w:rPr>
          <w:color w:val="000000"/>
          <w:highlight w:val="cyan"/>
        </w:rPr>
        <w:t>Demonstrative</w:t>
      </w:r>
    </w:p>
    <w:p w14:paraId="27FB29B2" w14:textId="77777777" w:rsidR="00EF53E4" w:rsidRDefault="00000000">
      <w:pPr>
        <w:numPr>
          <w:ilvl w:val="0"/>
          <w:numId w:val="3"/>
        </w:numPr>
        <w:pBdr>
          <w:top w:val="nil"/>
          <w:left w:val="nil"/>
          <w:bottom w:val="nil"/>
          <w:right w:val="nil"/>
          <w:between w:val="nil"/>
        </w:pBdr>
        <w:spacing w:after="0"/>
        <w:jc w:val="both"/>
        <w:rPr>
          <w:color w:val="000000"/>
          <w:highlight w:val="cyan"/>
        </w:rPr>
      </w:pPr>
      <w:r>
        <w:rPr>
          <w:color w:val="000000"/>
          <w:highlight w:val="cyan"/>
        </w:rPr>
        <w:t>Comparative</w:t>
      </w:r>
    </w:p>
    <w:p w14:paraId="697B5625" w14:textId="77777777" w:rsidR="00EF53E4" w:rsidRDefault="00000000">
      <w:pPr>
        <w:numPr>
          <w:ilvl w:val="0"/>
          <w:numId w:val="3"/>
        </w:numPr>
        <w:pBdr>
          <w:top w:val="nil"/>
          <w:left w:val="nil"/>
          <w:bottom w:val="nil"/>
          <w:right w:val="nil"/>
          <w:between w:val="nil"/>
        </w:pBdr>
        <w:spacing w:after="0"/>
        <w:jc w:val="both"/>
        <w:rPr>
          <w:color w:val="000000"/>
          <w:highlight w:val="cyan"/>
        </w:rPr>
      </w:pPr>
      <w:r>
        <w:rPr>
          <w:color w:val="000000"/>
          <w:highlight w:val="cyan"/>
        </w:rPr>
        <w:t>There is/There are</w:t>
      </w:r>
    </w:p>
    <w:p w14:paraId="3BA4CA65" w14:textId="77777777" w:rsidR="00EF53E4" w:rsidRDefault="00000000">
      <w:pPr>
        <w:numPr>
          <w:ilvl w:val="0"/>
          <w:numId w:val="3"/>
        </w:numPr>
        <w:pBdr>
          <w:top w:val="nil"/>
          <w:left w:val="nil"/>
          <w:bottom w:val="nil"/>
          <w:right w:val="nil"/>
          <w:between w:val="nil"/>
        </w:pBdr>
        <w:jc w:val="both"/>
        <w:rPr>
          <w:color w:val="000000"/>
          <w:highlight w:val="cyan"/>
        </w:rPr>
      </w:pPr>
      <w:r>
        <w:rPr>
          <w:color w:val="000000"/>
          <w:highlight w:val="cyan"/>
        </w:rPr>
        <w:t>Prepositions of place</w:t>
      </w:r>
    </w:p>
    <w:p w14:paraId="3BF54F52" w14:textId="77777777" w:rsidR="00EF53E4" w:rsidRDefault="00000000">
      <w:pPr>
        <w:jc w:val="both"/>
      </w:pPr>
      <w:r>
        <w:t>Tenga en cuenta que el estudio y comprensión del material de apoyo está contemplado dentro de las horas independientes que cada aprendiz debe dedicar en la formación de inglés. Igualmente, el instructor del área de inglés evaluará posteriormente la consulta de los temas descritos, previa socialización y aclaración de dudas.</w:t>
      </w:r>
    </w:p>
    <w:p w14:paraId="4CF0D355" w14:textId="77777777" w:rsidR="00EF53E4" w:rsidRDefault="00000000">
      <w:pPr>
        <w:widowControl w:val="0"/>
        <w:pBdr>
          <w:top w:val="nil"/>
          <w:left w:val="nil"/>
          <w:bottom w:val="nil"/>
          <w:right w:val="nil"/>
          <w:between w:val="nil"/>
        </w:pBdr>
        <w:spacing w:after="0" w:line="240" w:lineRule="auto"/>
        <w:ind w:right="81"/>
        <w:jc w:val="both"/>
        <w:rPr>
          <w:b/>
          <w:color w:val="000000"/>
          <w:highlight w:val="magenta"/>
        </w:rPr>
      </w:pPr>
      <w:r>
        <w:rPr>
          <w:b/>
          <w:color w:val="000000"/>
          <w:highlight w:val="magenta"/>
        </w:rPr>
        <w:t>d. Actividades de transferencia del conocimiento</w:t>
      </w:r>
    </w:p>
    <w:p w14:paraId="4DE835DA" w14:textId="77777777" w:rsidR="00EF53E4" w:rsidRDefault="00EF53E4">
      <w:pPr>
        <w:widowControl w:val="0"/>
        <w:pBdr>
          <w:top w:val="nil"/>
          <w:left w:val="nil"/>
          <w:bottom w:val="nil"/>
          <w:right w:val="nil"/>
          <w:between w:val="nil"/>
        </w:pBdr>
        <w:spacing w:after="0" w:line="240" w:lineRule="auto"/>
        <w:ind w:right="81"/>
        <w:jc w:val="both"/>
        <w:rPr>
          <w:b/>
          <w:color w:val="000000"/>
          <w:highlight w:val="magenta"/>
        </w:rPr>
      </w:pPr>
    </w:p>
    <w:p w14:paraId="6066BB18" w14:textId="77777777" w:rsidR="00EF53E4" w:rsidRDefault="00000000">
      <w:pPr>
        <w:tabs>
          <w:tab w:val="center" w:pos="4773"/>
        </w:tabs>
        <w:jc w:val="both"/>
        <w:rPr>
          <w:highlight w:val="magenta"/>
        </w:rPr>
      </w:pPr>
      <w:r>
        <w:rPr>
          <w:highlight w:val="magenta"/>
        </w:rPr>
        <w:t>En la primera actividad de la guía usted debe:</w:t>
      </w:r>
    </w:p>
    <w:p w14:paraId="60246BD2" w14:textId="77777777" w:rsidR="00EF53E4" w:rsidRDefault="00000000">
      <w:pPr>
        <w:numPr>
          <w:ilvl w:val="0"/>
          <w:numId w:val="5"/>
        </w:numPr>
        <w:pBdr>
          <w:top w:val="nil"/>
          <w:left w:val="nil"/>
          <w:bottom w:val="nil"/>
          <w:right w:val="nil"/>
          <w:between w:val="nil"/>
        </w:pBdr>
        <w:tabs>
          <w:tab w:val="center" w:pos="4773"/>
        </w:tabs>
        <w:spacing w:after="0"/>
        <w:jc w:val="both"/>
        <w:rPr>
          <w:color w:val="000000"/>
          <w:highlight w:val="magenta"/>
        </w:rPr>
      </w:pPr>
      <w:r>
        <w:rPr>
          <w:color w:val="000000"/>
          <w:highlight w:val="magenta"/>
        </w:rPr>
        <w:t>Consultar el documento “Tools and elements”, compartido por el instructor de bilingüismo en el material de apoyo de la presente guía.</w:t>
      </w:r>
      <w:r>
        <w:rPr>
          <w:color w:val="000000"/>
          <w:highlight w:val="magenta"/>
        </w:rPr>
        <w:tab/>
      </w:r>
    </w:p>
    <w:p w14:paraId="70494AE7" w14:textId="77777777" w:rsidR="00EF53E4" w:rsidRDefault="00000000">
      <w:pPr>
        <w:numPr>
          <w:ilvl w:val="0"/>
          <w:numId w:val="5"/>
        </w:numPr>
        <w:pBdr>
          <w:top w:val="nil"/>
          <w:left w:val="nil"/>
          <w:bottom w:val="nil"/>
          <w:right w:val="nil"/>
          <w:between w:val="nil"/>
        </w:pBdr>
        <w:jc w:val="both"/>
        <w:rPr>
          <w:color w:val="000000"/>
          <w:highlight w:val="magenta"/>
        </w:rPr>
      </w:pPr>
      <w:r>
        <w:rPr>
          <w:color w:val="000000"/>
          <w:highlight w:val="magenta"/>
        </w:rPr>
        <w:t xml:space="preserve">Organizar un grupo de trabajo y construir un glosario técnico con los nombres de las herramientas, materiales, componentes o elementos que se utilizan en el área de trabajo con: imágenes, nombre de la herramienta en español y en inglés y una corta definición o uso en inglés. Este documento podrá ser realizado tanto de manera física, como por medio digital que deberá ser entregado al instructor. Por favor, tener en cuenta que en el momento de buscar el nombre técnico apropiado no se debe utilizar traductores. Es recomendable que se utilicen diccionarios en línea, por ejemplo </w:t>
      </w:r>
      <w:hyperlink r:id="rId11">
        <w:r>
          <w:rPr>
            <w:color w:val="0000FF"/>
            <w:highlight w:val="magenta"/>
            <w:u w:val="single"/>
          </w:rPr>
          <w:t>www.wordreference.com</w:t>
        </w:r>
      </w:hyperlink>
      <w:r>
        <w:rPr>
          <w:color w:val="000000"/>
          <w:highlight w:val="magenta"/>
        </w:rPr>
        <w:t xml:space="preserve">, u otra aplicación disponible para el mismo fin. </w:t>
      </w:r>
    </w:p>
    <w:p w14:paraId="46CB642C" w14:textId="77777777" w:rsidR="00EF53E4" w:rsidRDefault="00000000">
      <w:pPr>
        <w:jc w:val="both"/>
      </w:pPr>
      <w:r>
        <w:t>Este documento deberá ser entregado al instructor de bilingüismo como evidencia y una vez revisado, corregido y evaluado por el instructor, deberá ser conservado en el portafolio de evidencias del aprendiz.</w:t>
      </w:r>
    </w:p>
    <w:p w14:paraId="03CEC753" w14:textId="77777777" w:rsidR="00EF53E4" w:rsidRDefault="00000000">
      <w:pPr>
        <w:tabs>
          <w:tab w:val="center" w:pos="4773"/>
        </w:tabs>
        <w:jc w:val="both"/>
        <w:rPr>
          <w:highlight w:val="darkGray"/>
        </w:rPr>
      </w:pPr>
      <w:r>
        <w:rPr>
          <w:highlight w:val="darkGray"/>
        </w:rPr>
        <w:t>En la segunda actividad de la guía usted debe:</w:t>
      </w:r>
    </w:p>
    <w:p w14:paraId="2EC17EBD" w14:textId="77777777" w:rsidR="00EF53E4" w:rsidRDefault="00000000">
      <w:pPr>
        <w:numPr>
          <w:ilvl w:val="0"/>
          <w:numId w:val="5"/>
        </w:numPr>
        <w:pBdr>
          <w:top w:val="nil"/>
          <w:left w:val="nil"/>
          <w:bottom w:val="nil"/>
          <w:right w:val="nil"/>
          <w:between w:val="nil"/>
        </w:pBdr>
        <w:tabs>
          <w:tab w:val="left" w:pos="4320"/>
          <w:tab w:val="left" w:pos="4485"/>
          <w:tab w:val="left" w:pos="5445"/>
        </w:tabs>
        <w:spacing w:after="0"/>
        <w:jc w:val="both"/>
        <w:rPr>
          <w:color w:val="000000"/>
          <w:highlight w:val="darkGray"/>
        </w:rPr>
      </w:pPr>
      <w:r>
        <w:rPr>
          <w:color w:val="000000"/>
          <w:highlight w:val="darkGray"/>
        </w:rPr>
        <w:t xml:space="preserve">Tomar el glosario técnico construido y con cada una de las herramientas encontradas allí, empezar a realizar descripciones cortas utilizando para ello los adjetivos calificativos. </w:t>
      </w:r>
    </w:p>
    <w:p w14:paraId="5027EC5B" w14:textId="77777777" w:rsidR="00EF53E4" w:rsidRDefault="00000000">
      <w:pPr>
        <w:numPr>
          <w:ilvl w:val="0"/>
          <w:numId w:val="5"/>
        </w:numPr>
        <w:pBdr>
          <w:top w:val="nil"/>
          <w:left w:val="nil"/>
          <w:bottom w:val="nil"/>
          <w:right w:val="nil"/>
          <w:between w:val="nil"/>
        </w:pBdr>
        <w:tabs>
          <w:tab w:val="left" w:pos="4320"/>
          <w:tab w:val="left" w:pos="4485"/>
          <w:tab w:val="left" w:pos="5445"/>
        </w:tabs>
        <w:spacing w:after="0"/>
        <w:jc w:val="both"/>
        <w:rPr>
          <w:color w:val="000000"/>
          <w:highlight w:val="darkGray"/>
        </w:rPr>
      </w:pPr>
      <w:r>
        <w:rPr>
          <w:color w:val="000000"/>
          <w:highlight w:val="darkGray"/>
        </w:rPr>
        <w:t xml:space="preserve">Responder las preguntas formuladas por el instructor nombrando el elemento, utilizando al menos un adjetivo y además identificar su ubicación, ya sea cerca o lejos, a través de los adjetivos demostrativos. </w:t>
      </w:r>
    </w:p>
    <w:p w14:paraId="26A334C7" w14:textId="77777777" w:rsidR="00EF53E4" w:rsidRDefault="00000000">
      <w:pPr>
        <w:numPr>
          <w:ilvl w:val="0"/>
          <w:numId w:val="5"/>
        </w:numPr>
        <w:pBdr>
          <w:top w:val="nil"/>
          <w:left w:val="nil"/>
          <w:bottom w:val="nil"/>
          <w:right w:val="nil"/>
          <w:between w:val="nil"/>
        </w:pBdr>
        <w:tabs>
          <w:tab w:val="left" w:pos="4320"/>
          <w:tab w:val="left" w:pos="4485"/>
          <w:tab w:val="left" w:pos="5445"/>
        </w:tabs>
        <w:jc w:val="both"/>
        <w:rPr>
          <w:color w:val="000000"/>
          <w:highlight w:val="darkGray"/>
        </w:rPr>
      </w:pPr>
      <w:r>
        <w:rPr>
          <w:color w:val="000000"/>
          <w:highlight w:val="darkGray"/>
        </w:rPr>
        <w:lastRenderedPageBreak/>
        <w:t>Utilizar las formas plurales de cada uno de los elementos de trabajo teniendo en cuenta que la mayoría de las formas plurales se pueden hacer agregando una “S” al final del nombre del elemento, pero otras tienen otro tipo de terminación.</w:t>
      </w:r>
    </w:p>
    <w:p w14:paraId="5E2C8857" w14:textId="77777777" w:rsidR="00EF53E4" w:rsidRDefault="00000000">
      <w:pPr>
        <w:jc w:val="both"/>
        <w:rPr>
          <w:highlight w:val="yellow"/>
        </w:rPr>
      </w:pPr>
      <w:r>
        <w:rPr>
          <w:highlight w:val="yellow"/>
        </w:rPr>
        <w:t xml:space="preserve">Las preguntas que deberán responder podrán ser: </w:t>
      </w:r>
    </w:p>
    <w:p w14:paraId="6D774779" w14:textId="77777777" w:rsidR="00EF53E4" w:rsidRPr="00E44CBC" w:rsidRDefault="00000000">
      <w:pPr>
        <w:ind w:left="708"/>
        <w:jc w:val="both"/>
        <w:rPr>
          <w:highlight w:val="yellow"/>
          <w:lang w:val="en-US"/>
        </w:rPr>
      </w:pPr>
      <w:r w:rsidRPr="00E44CBC">
        <w:rPr>
          <w:highlight w:val="yellow"/>
          <w:lang w:val="en-US"/>
        </w:rPr>
        <w:t>What’s this? This is a cleaner program</w:t>
      </w:r>
    </w:p>
    <w:p w14:paraId="13FDCCF1" w14:textId="77777777" w:rsidR="00EF53E4" w:rsidRPr="00E44CBC" w:rsidRDefault="00000000">
      <w:pPr>
        <w:ind w:left="708"/>
        <w:jc w:val="both"/>
        <w:rPr>
          <w:highlight w:val="yellow"/>
          <w:lang w:val="en-US"/>
        </w:rPr>
      </w:pPr>
      <w:bookmarkStart w:id="0" w:name="_heading=h.gjdgxs" w:colFirst="0" w:colLast="0"/>
      <w:bookmarkEnd w:id="0"/>
      <w:r w:rsidRPr="00E44CBC">
        <w:rPr>
          <w:highlight w:val="yellow"/>
          <w:lang w:val="en-US"/>
        </w:rPr>
        <w:t>What’s that? That is an editing program</w:t>
      </w:r>
    </w:p>
    <w:p w14:paraId="0AAC0741" w14:textId="77777777" w:rsidR="00EF53E4" w:rsidRPr="00E44CBC" w:rsidRDefault="00000000">
      <w:pPr>
        <w:ind w:left="708"/>
        <w:jc w:val="both"/>
        <w:rPr>
          <w:highlight w:val="yellow"/>
          <w:lang w:val="en-US"/>
        </w:rPr>
      </w:pPr>
      <w:r w:rsidRPr="00E44CBC">
        <w:rPr>
          <w:highlight w:val="yellow"/>
          <w:lang w:val="en-US"/>
        </w:rPr>
        <w:t>What are these?</w:t>
      </w:r>
    </w:p>
    <w:p w14:paraId="049F09F4" w14:textId="77777777" w:rsidR="00EF53E4" w:rsidRPr="00E44CBC" w:rsidRDefault="00000000">
      <w:pPr>
        <w:ind w:left="708"/>
        <w:jc w:val="both"/>
        <w:rPr>
          <w:lang w:val="en-US"/>
        </w:rPr>
      </w:pPr>
      <w:r w:rsidRPr="00E44CBC">
        <w:rPr>
          <w:highlight w:val="yellow"/>
          <w:lang w:val="en-US"/>
        </w:rPr>
        <w:t xml:space="preserve"> What are those?</w:t>
      </w:r>
    </w:p>
    <w:p w14:paraId="644D981A" w14:textId="77777777" w:rsidR="00EF53E4" w:rsidRDefault="00000000">
      <w:pPr>
        <w:jc w:val="both"/>
      </w:pPr>
      <w:r>
        <w:rPr>
          <w:highlight w:val="darkCyan"/>
        </w:rPr>
        <w:t>Las respuestas deberán darse de acuerdo al elemento por el cual se pregunte, si éste es una unidad, o si es plural, y si se encuentra cerca o lejos del aprendiz a quien se está realizando la pregunta, y adicionalmente, utilizar un adjetivo calificando dicho elemento. De la misma manera, los aprendices realizarán la misma práctica con diferentes elementos, descripciones y posiciones para trabajar todas las formas posibles de respuesta.</w:t>
      </w:r>
      <w:r>
        <w:t xml:space="preserve"> </w:t>
      </w:r>
    </w:p>
    <w:p w14:paraId="0FD0FBB5" w14:textId="77777777" w:rsidR="00EF53E4" w:rsidRDefault="00000000">
      <w:pPr>
        <w:jc w:val="both"/>
      </w:pPr>
      <w:r>
        <w:rPr>
          <w:noProof/>
        </w:rPr>
        <w:drawing>
          <wp:anchor distT="0" distB="0" distL="114300" distR="114300" simplePos="0" relativeHeight="251659264" behindDoc="0" locked="0" layoutInCell="1" hidden="0" allowOverlap="1" wp14:anchorId="51154F9E" wp14:editId="399C43D4">
            <wp:simplePos x="0" y="0"/>
            <wp:positionH relativeFrom="column">
              <wp:posOffset>390525</wp:posOffset>
            </wp:positionH>
            <wp:positionV relativeFrom="paragraph">
              <wp:posOffset>132715</wp:posOffset>
            </wp:positionV>
            <wp:extent cx="1438275" cy="2343150"/>
            <wp:effectExtent l="0" t="0" r="0" b="0"/>
            <wp:wrapSquare wrapText="bothSides" distT="0" distB="0" distL="114300" distR="114300"/>
            <wp:docPr id="23" name="image7.png"/>
            <wp:cNvGraphicFramePr/>
            <a:graphic xmlns:a="http://schemas.openxmlformats.org/drawingml/2006/main">
              <a:graphicData uri="http://schemas.openxmlformats.org/drawingml/2006/picture">
                <pic:pic xmlns:pic="http://schemas.openxmlformats.org/drawingml/2006/picture">
                  <pic:nvPicPr>
                    <pic:cNvPr id="0" name="image7.png"/>
                    <pic:cNvPicPr preferRelativeResize="0"/>
                  </pic:nvPicPr>
                  <pic:blipFill>
                    <a:blip r:embed="rId12"/>
                    <a:srcRect/>
                    <a:stretch>
                      <a:fillRect/>
                    </a:stretch>
                  </pic:blipFill>
                  <pic:spPr>
                    <a:xfrm>
                      <a:off x="0" y="0"/>
                      <a:ext cx="1438275" cy="2343150"/>
                    </a:xfrm>
                    <a:prstGeom prst="rect">
                      <a:avLst/>
                    </a:prstGeom>
                    <a:ln/>
                  </pic:spPr>
                </pic:pic>
              </a:graphicData>
            </a:graphic>
          </wp:anchor>
        </w:drawing>
      </w:r>
    </w:p>
    <w:p w14:paraId="5F55158F" w14:textId="77777777" w:rsidR="00EF53E4" w:rsidRDefault="00000000">
      <w:pPr>
        <w:jc w:val="both"/>
      </w:pPr>
      <w:r>
        <w:t xml:space="preserve"> </w:t>
      </w:r>
      <w:r>
        <w:rPr>
          <w:noProof/>
        </w:rPr>
        <w:drawing>
          <wp:anchor distT="0" distB="0" distL="114300" distR="114300" simplePos="0" relativeHeight="251660288" behindDoc="0" locked="0" layoutInCell="1" hidden="0" allowOverlap="1" wp14:anchorId="3AE2F747" wp14:editId="303541C6">
            <wp:simplePos x="0" y="0"/>
            <wp:positionH relativeFrom="column">
              <wp:posOffset>3287837</wp:posOffset>
            </wp:positionH>
            <wp:positionV relativeFrom="paragraph">
              <wp:posOffset>40060</wp:posOffset>
            </wp:positionV>
            <wp:extent cx="1296035" cy="1296035"/>
            <wp:effectExtent l="0" t="0" r="0" b="0"/>
            <wp:wrapSquare wrapText="bothSides" distT="0" distB="0" distL="114300" distR="114300"/>
            <wp:docPr id="21" name="image4.png" descr="Resultado de imagen para construction tools"/>
            <wp:cNvGraphicFramePr/>
            <a:graphic xmlns:a="http://schemas.openxmlformats.org/drawingml/2006/main">
              <a:graphicData uri="http://schemas.openxmlformats.org/drawingml/2006/picture">
                <pic:pic xmlns:pic="http://schemas.openxmlformats.org/drawingml/2006/picture">
                  <pic:nvPicPr>
                    <pic:cNvPr id="0" name="image4.png" descr="Resultado de imagen para construction tools"/>
                    <pic:cNvPicPr preferRelativeResize="0"/>
                  </pic:nvPicPr>
                  <pic:blipFill>
                    <a:blip r:embed="rId13"/>
                    <a:srcRect/>
                    <a:stretch>
                      <a:fillRect/>
                    </a:stretch>
                  </pic:blipFill>
                  <pic:spPr>
                    <a:xfrm>
                      <a:off x="0" y="0"/>
                      <a:ext cx="1296035" cy="1296035"/>
                    </a:xfrm>
                    <a:prstGeom prst="rect">
                      <a:avLst/>
                    </a:prstGeom>
                    <a:ln/>
                  </pic:spPr>
                </pic:pic>
              </a:graphicData>
            </a:graphic>
          </wp:anchor>
        </w:drawing>
      </w:r>
    </w:p>
    <w:p w14:paraId="5E2901BD" w14:textId="77777777" w:rsidR="00EF53E4" w:rsidRDefault="00EF53E4">
      <w:pPr>
        <w:jc w:val="both"/>
      </w:pPr>
    </w:p>
    <w:p w14:paraId="663493FD" w14:textId="77777777" w:rsidR="00EF53E4" w:rsidRDefault="00000000">
      <w:pPr>
        <w:jc w:val="both"/>
      </w:pPr>
      <w:r>
        <w:t xml:space="preserve"> </w:t>
      </w:r>
    </w:p>
    <w:p w14:paraId="0A1E3312" w14:textId="77777777" w:rsidR="00EF53E4" w:rsidRDefault="00EF53E4">
      <w:pPr>
        <w:jc w:val="both"/>
      </w:pPr>
    </w:p>
    <w:p w14:paraId="4399EB11" w14:textId="77777777" w:rsidR="00EF53E4" w:rsidRDefault="00EF53E4">
      <w:pPr>
        <w:jc w:val="both"/>
      </w:pPr>
    </w:p>
    <w:p w14:paraId="02DBC77E" w14:textId="77777777" w:rsidR="00EF53E4" w:rsidRDefault="00EF53E4">
      <w:pPr>
        <w:jc w:val="both"/>
      </w:pPr>
    </w:p>
    <w:p w14:paraId="4480D7DB" w14:textId="77777777" w:rsidR="00EF53E4" w:rsidRDefault="00EF53E4">
      <w:pPr>
        <w:jc w:val="both"/>
      </w:pPr>
    </w:p>
    <w:p w14:paraId="1DE5D769" w14:textId="77777777" w:rsidR="00EF53E4" w:rsidRPr="00E44CBC" w:rsidRDefault="00000000">
      <w:pPr>
        <w:jc w:val="center"/>
        <w:rPr>
          <w:b/>
          <w:i/>
          <w:color w:val="FF0000"/>
          <w:lang w:val="en-US"/>
        </w:rPr>
      </w:pPr>
      <w:r w:rsidRPr="00E44CBC">
        <w:rPr>
          <w:b/>
          <w:i/>
          <w:color w:val="FF0000"/>
          <w:lang w:val="en-US"/>
        </w:rPr>
        <w:t>What’s that?</w:t>
      </w:r>
      <w:r w:rsidRPr="00E44CBC">
        <w:rPr>
          <w:b/>
          <w:i/>
          <w:color w:val="FF0000"/>
          <w:lang w:val="en-US"/>
        </w:rPr>
        <w:tab/>
        <w:t>That’s a new  drill.</w:t>
      </w:r>
    </w:p>
    <w:p w14:paraId="1585A260" w14:textId="77777777" w:rsidR="00EF53E4" w:rsidRDefault="00000000">
      <w:pPr>
        <w:tabs>
          <w:tab w:val="center" w:pos="4773"/>
        </w:tabs>
        <w:jc w:val="both"/>
        <w:rPr>
          <w:highlight w:val="red"/>
        </w:rPr>
      </w:pPr>
      <w:r>
        <w:rPr>
          <w:highlight w:val="red"/>
        </w:rPr>
        <w:t>En la tercera actividad de la guía usted debe:</w:t>
      </w:r>
    </w:p>
    <w:p w14:paraId="42B2FE70" w14:textId="77777777" w:rsidR="00EF53E4" w:rsidRDefault="00000000">
      <w:pPr>
        <w:numPr>
          <w:ilvl w:val="0"/>
          <w:numId w:val="5"/>
        </w:numPr>
        <w:pBdr>
          <w:top w:val="nil"/>
          <w:left w:val="nil"/>
          <w:bottom w:val="nil"/>
          <w:right w:val="nil"/>
          <w:between w:val="nil"/>
        </w:pBdr>
        <w:spacing w:after="0"/>
        <w:jc w:val="both"/>
        <w:rPr>
          <w:color w:val="000000"/>
          <w:highlight w:val="red"/>
        </w:rPr>
      </w:pPr>
      <w:r>
        <w:rPr>
          <w:color w:val="000000"/>
          <w:highlight w:val="red"/>
        </w:rPr>
        <w:lastRenderedPageBreak/>
        <w:t xml:space="preserve">Hacer uso del vocabulario técnico de elementos de trabajo utilizando las expresiones “There is /There are” en inglés para definir que “hay” en un lugar determinado; “There is”: para formas singulares y “There are” para formas plurales. </w:t>
      </w:r>
    </w:p>
    <w:p w14:paraId="67D7E60D" w14:textId="77777777" w:rsidR="00EF53E4" w:rsidRDefault="00000000">
      <w:pPr>
        <w:numPr>
          <w:ilvl w:val="0"/>
          <w:numId w:val="5"/>
        </w:numPr>
        <w:pBdr>
          <w:top w:val="nil"/>
          <w:left w:val="nil"/>
          <w:bottom w:val="nil"/>
          <w:right w:val="nil"/>
          <w:between w:val="nil"/>
        </w:pBdr>
        <w:spacing w:after="0"/>
        <w:jc w:val="both"/>
        <w:rPr>
          <w:color w:val="000000"/>
          <w:highlight w:val="red"/>
        </w:rPr>
      </w:pPr>
      <w:r>
        <w:rPr>
          <w:color w:val="000000"/>
          <w:highlight w:val="red"/>
        </w:rPr>
        <w:t xml:space="preserve">Ubicar un elemento o herramienta dentro del espacio en el que se encuentra, utilizando para ello las preposiciones de lugar: </w:t>
      </w:r>
      <w:r>
        <w:rPr>
          <w:i/>
          <w:color w:val="000000"/>
          <w:highlight w:val="red"/>
        </w:rPr>
        <w:t>in, on, between, behind, in front of…</w:t>
      </w:r>
    </w:p>
    <w:p w14:paraId="60A178FB" w14:textId="77777777" w:rsidR="00EF53E4" w:rsidRDefault="00000000">
      <w:pPr>
        <w:numPr>
          <w:ilvl w:val="0"/>
          <w:numId w:val="5"/>
        </w:numPr>
        <w:pBdr>
          <w:top w:val="nil"/>
          <w:left w:val="nil"/>
          <w:bottom w:val="nil"/>
          <w:right w:val="nil"/>
          <w:between w:val="nil"/>
        </w:pBdr>
        <w:spacing w:after="0"/>
        <w:jc w:val="both"/>
        <w:rPr>
          <w:color w:val="000000"/>
          <w:highlight w:val="red"/>
        </w:rPr>
      </w:pPr>
      <w:r>
        <w:rPr>
          <w:color w:val="000000"/>
          <w:highlight w:val="red"/>
        </w:rPr>
        <w:t>Practicar preguntas y respuestas con diferentes elementos, cantidades y ubicación.</w:t>
      </w:r>
    </w:p>
    <w:p w14:paraId="2DAB237B" w14:textId="77777777" w:rsidR="00EF53E4" w:rsidRDefault="00000000">
      <w:pPr>
        <w:numPr>
          <w:ilvl w:val="0"/>
          <w:numId w:val="5"/>
        </w:numPr>
        <w:pBdr>
          <w:top w:val="nil"/>
          <w:left w:val="nil"/>
          <w:bottom w:val="nil"/>
          <w:right w:val="nil"/>
          <w:between w:val="nil"/>
        </w:pBdr>
        <w:jc w:val="both"/>
        <w:rPr>
          <w:color w:val="000000"/>
          <w:highlight w:val="red"/>
        </w:rPr>
      </w:pPr>
      <w:r>
        <w:rPr>
          <w:color w:val="000000"/>
          <w:highlight w:val="red"/>
        </w:rPr>
        <w:t>Responder las preguntas formuladas por el instructor utilizando los temas anteriormente descritos.</w:t>
      </w:r>
    </w:p>
    <w:p w14:paraId="197CE78C" w14:textId="77777777" w:rsidR="00EF53E4" w:rsidRDefault="00EF53E4">
      <w:pPr>
        <w:jc w:val="both"/>
      </w:pPr>
    </w:p>
    <w:p w14:paraId="67CBB2BC" w14:textId="77777777" w:rsidR="00EF53E4" w:rsidRDefault="00EF53E4">
      <w:pPr>
        <w:jc w:val="both"/>
      </w:pPr>
    </w:p>
    <w:p w14:paraId="0C94BE13" w14:textId="77777777" w:rsidR="00EF53E4" w:rsidRDefault="00EF53E4">
      <w:pPr>
        <w:jc w:val="both"/>
      </w:pPr>
    </w:p>
    <w:p w14:paraId="414CA855" w14:textId="77777777" w:rsidR="00EF53E4" w:rsidRDefault="00000000">
      <w:pPr>
        <w:jc w:val="both"/>
      </w:pPr>
      <w:r>
        <w:rPr>
          <w:noProof/>
        </w:rPr>
        <w:drawing>
          <wp:anchor distT="0" distB="0" distL="114300" distR="114300" simplePos="0" relativeHeight="251661312" behindDoc="0" locked="0" layoutInCell="1" hidden="0" allowOverlap="1" wp14:anchorId="062920C0" wp14:editId="72DA14BA">
            <wp:simplePos x="0" y="0"/>
            <wp:positionH relativeFrom="column">
              <wp:posOffset>1268095</wp:posOffset>
            </wp:positionH>
            <wp:positionV relativeFrom="paragraph">
              <wp:posOffset>0</wp:posOffset>
            </wp:positionV>
            <wp:extent cx="3100070" cy="1486535"/>
            <wp:effectExtent l="0" t="0" r="0" b="0"/>
            <wp:wrapSquare wrapText="bothSides" distT="0" distB="0" distL="114300" distR="114300"/>
            <wp:docPr id="20" name="image8.jpg" descr="Resultado de imagen para polishers"/>
            <wp:cNvGraphicFramePr/>
            <a:graphic xmlns:a="http://schemas.openxmlformats.org/drawingml/2006/main">
              <a:graphicData uri="http://schemas.openxmlformats.org/drawingml/2006/picture">
                <pic:pic xmlns:pic="http://schemas.openxmlformats.org/drawingml/2006/picture">
                  <pic:nvPicPr>
                    <pic:cNvPr id="0" name="image8.jpg" descr="Resultado de imagen para polishers"/>
                    <pic:cNvPicPr preferRelativeResize="0"/>
                  </pic:nvPicPr>
                  <pic:blipFill>
                    <a:blip r:embed="rId14"/>
                    <a:srcRect/>
                    <a:stretch>
                      <a:fillRect/>
                    </a:stretch>
                  </pic:blipFill>
                  <pic:spPr>
                    <a:xfrm>
                      <a:off x="0" y="0"/>
                      <a:ext cx="3100070" cy="1486535"/>
                    </a:xfrm>
                    <a:prstGeom prst="rect">
                      <a:avLst/>
                    </a:prstGeom>
                    <a:ln/>
                  </pic:spPr>
                </pic:pic>
              </a:graphicData>
            </a:graphic>
          </wp:anchor>
        </w:drawing>
      </w:r>
    </w:p>
    <w:p w14:paraId="34E29F05" w14:textId="77777777" w:rsidR="00EF53E4" w:rsidRDefault="00EF53E4">
      <w:pPr>
        <w:jc w:val="both"/>
      </w:pPr>
    </w:p>
    <w:p w14:paraId="74FB49FF" w14:textId="77777777" w:rsidR="00EF53E4" w:rsidRDefault="00EF53E4">
      <w:pPr>
        <w:jc w:val="center"/>
        <w:rPr>
          <w:b/>
          <w:i/>
          <w:color w:val="FF0000"/>
        </w:rPr>
      </w:pPr>
    </w:p>
    <w:p w14:paraId="6752AAE7" w14:textId="77777777" w:rsidR="00EF53E4" w:rsidRDefault="00EF53E4">
      <w:pPr>
        <w:jc w:val="center"/>
        <w:rPr>
          <w:b/>
          <w:i/>
          <w:color w:val="FF0000"/>
        </w:rPr>
      </w:pPr>
    </w:p>
    <w:p w14:paraId="69735614" w14:textId="77777777" w:rsidR="00EF53E4" w:rsidRDefault="00EF53E4">
      <w:pPr>
        <w:jc w:val="center"/>
        <w:rPr>
          <w:b/>
          <w:i/>
          <w:color w:val="FF0000"/>
        </w:rPr>
      </w:pPr>
    </w:p>
    <w:p w14:paraId="08BA2844" w14:textId="77777777" w:rsidR="00EF53E4" w:rsidRPr="00E44CBC" w:rsidRDefault="00000000">
      <w:pPr>
        <w:jc w:val="center"/>
        <w:rPr>
          <w:b/>
          <w:i/>
          <w:color w:val="FF0000"/>
          <w:lang w:val="en-US"/>
        </w:rPr>
      </w:pPr>
      <w:r w:rsidRPr="00E44CBC">
        <w:rPr>
          <w:b/>
          <w:i/>
          <w:color w:val="FF0000"/>
          <w:lang w:val="en-US"/>
        </w:rPr>
        <w:t>What is there here?</w:t>
      </w:r>
      <w:r w:rsidRPr="00E44CBC">
        <w:rPr>
          <w:b/>
          <w:i/>
          <w:color w:val="FF0000"/>
          <w:lang w:val="en-US"/>
        </w:rPr>
        <w:tab/>
        <w:t>There are four cellphones on the table</w:t>
      </w:r>
    </w:p>
    <w:p w14:paraId="68A77ADD" w14:textId="77777777" w:rsidR="00EF53E4" w:rsidRDefault="00000000">
      <w:pPr>
        <w:tabs>
          <w:tab w:val="center" w:pos="4773"/>
        </w:tabs>
        <w:jc w:val="both"/>
        <w:rPr>
          <w:highlight w:val="darkGreen"/>
        </w:rPr>
      </w:pPr>
      <w:r>
        <w:rPr>
          <w:highlight w:val="darkGreen"/>
        </w:rPr>
        <w:t>En la cuarta actividad de la guía usted debe:</w:t>
      </w:r>
    </w:p>
    <w:p w14:paraId="7C215908" w14:textId="77777777" w:rsidR="00EF53E4" w:rsidRDefault="00000000">
      <w:pPr>
        <w:numPr>
          <w:ilvl w:val="0"/>
          <w:numId w:val="5"/>
        </w:numPr>
        <w:pBdr>
          <w:top w:val="nil"/>
          <w:left w:val="nil"/>
          <w:bottom w:val="nil"/>
          <w:right w:val="nil"/>
          <w:between w:val="nil"/>
        </w:pBdr>
        <w:jc w:val="both"/>
        <w:rPr>
          <w:b/>
          <w:i/>
          <w:color w:val="FF0000"/>
          <w:highlight w:val="darkGreen"/>
        </w:rPr>
      </w:pPr>
      <w:r>
        <w:rPr>
          <w:color w:val="000000"/>
          <w:highlight w:val="darkGreen"/>
        </w:rPr>
        <w:t>Realizar comparaciones de las herramientas, materiales o elementos de trabajo utilizados previamente usando los adjetivos comparativos que se encuentran dentro del material de apoyo enviado por el instructor.</w:t>
      </w:r>
    </w:p>
    <w:p w14:paraId="26618590" w14:textId="77777777" w:rsidR="00EF53E4" w:rsidRPr="00E44CBC" w:rsidRDefault="00000000">
      <w:pPr>
        <w:jc w:val="both"/>
        <w:rPr>
          <w:b/>
          <w:i/>
          <w:color w:val="FF0000"/>
          <w:lang w:val="en-US"/>
        </w:rPr>
      </w:pPr>
      <w:r w:rsidRPr="00E44CBC">
        <w:rPr>
          <w:b/>
          <w:i/>
          <w:color w:val="FF0000"/>
          <w:lang w:val="en-US"/>
        </w:rPr>
        <w:t>Compare these two elements using demonstrative and comparative adjectives:</w:t>
      </w:r>
      <w:r>
        <w:rPr>
          <w:noProof/>
        </w:rPr>
        <w:drawing>
          <wp:anchor distT="0" distB="0" distL="0" distR="0" simplePos="0" relativeHeight="251662336" behindDoc="1" locked="0" layoutInCell="1" hidden="0" allowOverlap="1" wp14:anchorId="335A1F81" wp14:editId="23775C20">
            <wp:simplePos x="0" y="0"/>
            <wp:positionH relativeFrom="column">
              <wp:posOffset>862689</wp:posOffset>
            </wp:positionH>
            <wp:positionV relativeFrom="paragraph">
              <wp:posOffset>202731</wp:posOffset>
            </wp:positionV>
            <wp:extent cx="1394487" cy="1848133"/>
            <wp:effectExtent l="0" t="0" r="0" b="0"/>
            <wp:wrapNone/>
            <wp:docPr id="2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5"/>
                    <a:srcRect/>
                    <a:stretch>
                      <a:fillRect/>
                    </a:stretch>
                  </pic:blipFill>
                  <pic:spPr>
                    <a:xfrm>
                      <a:off x="0" y="0"/>
                      <a:ext cx="1394487" cy="1848133"/>
                    </a:xfrm>
                    <a:prstGeom prst="rect">
                      <a:avLst/>
                    </a:prstGeom>
                    <a:ln/>
                  </pic:spPr>
                </pic:pic>
              </a:graphicData>
            </a:graphic>
          </wp:anchor>
        </w:drawing>
      </w:r>
    </w:p>
    <w:p w14:paraId="064DB052" w14:textId="77777777" w:rsidR="00EF53E4" w:rsidRPr="00E44CBC" w:rsidRDefault="00EF53E4">
      <w:pPr>
        <w:jc w:val="both"/>
        <w:rPr>
          <w:lang w:val="en-US"/>
        </w:rPr>
      </w:pPr>
    </w:p>
    <w:p w14:paraId="6D71E672" w14:textId="77777777" w:rsidR="00EF53E4" w:rsidRPr="00E44CBC" w:rsidRDefault="00EF53E4">
      <w:pPr>
        <w:jc w:val="both"/>
        <w:rPr>
          <w:lang w:val="en-US"/>
        </w:rPr>
      </w:pPr>
    </w:p>
    <w:p w14:paraId="45A28725" w14:textId="77777777" w:rsidR="00EF53E4" w:rsidRPr="00E44CBC" w:rsidRDefault="00000000">
      <w:pPr>
        <w:jc w:val="both"/>
        <w:rPr>
          <w:lang w:val="en-US"/>
        </w:rPr>
      </w:pPr>
      <w:r>
        <w:rPr>
          <w:noProof/>
        </w:rPr>
        <w:lastRenderedPageBreak/>
        <w:drawing>
          <wp:anchor distT="0" distB="0" distL="114300" distR="114300" simplePos="0" relativeHeight="251663360" behindDoc="0" locked="0" layoutInCell="1" hidden="0" allowOverlap="1" wp14:anchorId="3515FD4F" wp14:editId="27A396B1">
            <wp:simplePos x="0" y="0"/>
            <wp:positionH relativeFrom="column">
              <wp:posOffset>3525768</wp:posOffset>
            </wp:positionH>
            <wp:positionV relativeFrom="paragraph">
              <wp:posOffset>12783</wp:posOffset>
            </wp:positionV>
            <wp:extent cx="1158875" cy="1256030"/>
            <wp:effectExtent l="0" t="0" r="0" b="0"/>
            <wp:wrapSquare wrapText="bothSides" distT="0" distB="0" distL="114300" distR="114300"/>
            <wp:docPr id="17"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6"/>
                    <a:srcRect/>
                    <a:stretch>
                      <a:fillRect/>
                    </a:stretch>
                  </pic:blipFill>
                  <pic:spPr>
                    <a:xfrm>
                      <a:off x="0" y="0"/>
                      <a:ext cx="1158875" cy="1256030"/>
                    </a:xfrm>
                    <a:prstGeom prst="rect">
                      <a:avLst/>
                    </a:prstGeom>
                    <a:ln/>
                  </pic:spPr>
                </pic:pic>
              </a:graphicData>
            </a:graphic>
          </wp:anchor>
        </w:drawing>
      </w:r>
    </w:p>
    <w:p w14:paraId="0727674B" w14:textId="77777777" w:rsidR="00EF53E4" w:rsidRPr="00E44CBC" w:rsidRDefault="00EF53E4">
      <w:pPr>
        <w:jc w:val="both"/>
        <w:rPr>
          <w:lang w:val="en-US"/>
        </w:rPr>
      </w:pPr>
    </w:p>
    <w:p w14:paraId="0DB25B5A" w14:textId="77777777" w:rsidR="00EF53E4" w:rsidRPr="00E44CBC" w:rsidRDefault="00000000">
      <w:pPr>
        <w:jc w:val="both"/>
        <w:rPr>
          <w:lang w:val="en-US"/>
        </w:rPr>
      </w:pPr>
      <w:r>
        <w:rPr>
          <w:noProof/>
        </w:rPr>
        <w:drawing>
          <wp:anchor distT="0" distB="0" distL="114300" distR="114300" simplePos="0" relativeHeight="251664384" behindDoc="0" locked="0" layoutInCell="1" hidden="0" allowOverlap="1" wp14:anchorId="49D8D9B8" wp14:editId="1F254462">
            <wp:simplePos x="0" y="0"/>
            <wp:positionH relativeFrom="column">
              <wp:posOffset>1505585</wp:posOffset>
            </wp:positionH>
            <wp:positionV relativeFrom="paragraph">
              <wp:posOffset>9525</wp:posOffset>
            </wp:positionV>
            <wp:extent cx="638175" cy="951230"/>
            <wp:effectExtent l="0" t="0" r="0" b="0"/>
            <wp:wrapSquare wrapText="bothSides" distT="0" distB="0" distL="114300" distR="114300"/>
            <wp:docPr id="18" name="image9.jpg" descr="Imagen relacionada"/>
            <wp:cNvGraphicFramePr/>
            <a:graphic xmlns:a="http://schemas.openxmlformats.org/drawingml/2006/main">
              <a:graphicData uri="http://schemas.openxmlformats.org/drawingml/2006/picture">
                <pic:pic xmlns:pic="http://schemas.openxmlformats.org/drawingml/2006/picture">
                  <pic:nvPicPr>
                    <pic:cNvPr id="0" name="image9.jpg" descr="Imagen relacionada"/>
                    <pic:cNvPicPr preferRelativeResize="0"/>
                  </pic:nvPicPr>
                  <pic:blipFill>
                    <a:blip r:embed="rId17"/>
                    <a:srcRect/>
                    <a:stretch>
                      <a:fillRect/>
                    </a:stretch>
                  </pic:blipFill>
                  <pic:spPr>
                    <a:xfrm>
                      <a:off x="0" y="0"/>
                      <a:ext cx="638175" cy="951230"/>
                    </a:xfrm>
                    <a:prstGeom prst="rect">
                      <a:avLst/>
                    </a:prstGeom>
                    <a:ln/>
                  </pic:spPr>
                </pic:pic>
              </a:graphicData>
            </a:graphic>
          </wp:anchor>
        </w:drawing>
      </w:r>
    </w:p>
    <w:p w14:paraId="0E673A87" w14:textId="77777777" w:rsidR="00EF53E4" w:rsidRPr="00E44CBC" w:rsidRDefault="00000000">
      <w:pPr>
        <w:jc w:val="both"/>
        <w:rPr>
          <w:lang w:val="en-US"/>
        </w:rPr>
      </w:pPr>
      <w:r>
        <w:rPr>
          <w:noProof/>
        </w:rPr>
        <w:drawing>
          <wp:anchor distT="0" distB="0" distL="114300" distR="114300" simplePos="0" relativeHeight="251665408" behindDoc="0" locked="0" layoutInCell="1" hidden="0" allowOverlap="1" wp14:anchorId="73BD2396" wp14:editId="3A0B3657">
            <wp:simplePos x="0" y="0"/>
            <wp:positionH relativeFrom="column">
              <wp:posOffset>2667635</wp:posOffset>
            </wp:positionH>
            <wp:positionV relativeFrom="paragraph">
              <wp:posOffset>19685</wp:posOffset>
            </wp:positionV>
            <wp:extent cx="986155" cy="657225"/>
            <wp:effectExtent l="0" t="0" r="0" b="0"/>
            <wp:wrapSquare wrapText="bothSides" distT="0" distB="0" distL="114300" distR="114300"/>
            <wp:docPr id="14" name="image5.jpg" descr="Imagen relacionada"/>
            <wp:cNvGraphicFramePr/>
            <a:graphic xmlns:a="http://schemas.openxmlformats.org/drawingml/2006/main">
              <a:graphicData uri="http://schemas.openxmlformats.org/drawingml/2006/picture">
                <pic:pic xmlns:pic="http://schemas.openxmlformats.org/drawingml/2006/picture">
                  <pic:nvPicPr>
                    <pic:cNvPr id="0" name="image5.jpg" descr="Imagen relacionada"/>
                    <pic:cNvPicPr preferRelativeResize="0"/>
                  </pic:nvPicPr>
                  <pic:blipFill>
                    <a:blip r:embed="rId18"/>
                    <a:srcRect/>
                    <a:stretch>
                      <a:fillRect/>
                    </a:stretch>
                  </pic:blipFill>
                  <pic:spPr>
                    <a:xfrm>
                      <a:off x="0" y="0"/>
                      <a:ext cx="986155" cy="657225"/>
                    </a:xfrm>
                    <a:prstGeom prst="rect">
                      <a:avLst/>
                    </a:prstGeom>
                    <a:ln/>
                  </pic:spPr>
                </pic:pic>
              </a:graphicData>
            </a:graphic>
          </wp:anchor>
        </w:drawing>
      </w:r>
    </w:p>
    <w:p w14:paraId="293D14AD" w14:textId="77777777" w:rsidR="00EF53E4" w:rsidRPr="00E44CBC" w:rsidRDefault="00EF53E4">
      <w:pPr>
        <w:jc w:val="center"/>
        <w:rPr>
          <w:b/>
          <w:i/>
          <w:color w:val="FF0000"/>
          <w:lang w:val="en-US"/>
        </w:rPr>
      </w:pPr>
    </w:p>
    <w:p w14:paraId="274EFD34" w14:textId="77777777" w:rsidR="00EF53E4" w:rsidRPr="00E44CBC" w:rsidRDefault="00EF53E4">
      <w:pPr>
        <w:rPr>
          <w:b/>
          <w:i/>
          <w:color w:val="FF0000"/>
          <w:lang w:val="en-US"/>
        </w:rPr>
      </w:pPr>
    </w:p>
    <w:p w14:paraId="1C546AE4" w14:textId="77777777" w:rsidR="00EF53E4" w:rsidRPr="00E44CBC" w:rsidRDefault="00000000">
      <w:pPr>
        <w:jc w:val="center"/>
        <w:rPr>
          <w:b/>
          <w:i/>
          <w:color w:val="FF0000"/>
          <w:lang w:val="en-US"/>
        </w:rPr>
      </w:pPr>
      <w:r w:rsidRPr="00E44CBC">
        <w:rPr>
          <w:b/>
          <w:i/>
          <w:color w:val="FF0000"/>
          <w:lang w:val="en-US"/>
        </w:rPr>
        <w:t>This PICKAXE is bigger than this one.</w:t>
      </w:r>
    </w:p>
    <w:p w14:paraId="6D956CBD" w14:textId="77777777" w:rsidR="00EF53E4" w:rsidRPr="00E44CBC" w:rsidRDefault="00EF53E4">
      <w:pPr>
        <w:jc w:val="both"/>
        <w:rPr>
          <w:lang w:val="en-US"/>
        </w:rPr>
      </w:pPr>
    </w:p>
    <w:p w14:paraId="18798C8B" w14:textId="77777777" w:rsidR="00EF53E4" w:rsidRDefault="00000000">
      <w:pPr>
        <w:jc w:val="both"/>
      </w:pPr>
      <w:r>
        <w:t>Al finalizar la práctica guiada, el instructor evaluará la actividad escogiendo aleatoriamente algunas herramientas, materiales o elementos de trabajo del glosario realizado por los aprendices durante la primera actividad de la presente guía y de manera individual, formulará a cada aprendiz las preguntas trabajadas en la guía, teniendo en cuenta los criterios de respuesta practicados durante las diferentes sesiones de trabajo de la guía. Esta evaluación se realizará mediante lista de chequeo que deberá ser conservada en el portafolio de evidencias.</w:t>
      </w:r>
    </w:p>
    <w:p w14:paraId="0A1169F8" w14:textId="77777777" w:rsidR="00EF53E4" w:rsidRDefault="00000000">
      <w:pPr>
        <w:jc w:val="both"/>
      </w:pPr>
      <w:r>
        <w:t>Finalmente, el instructor realizará un cuestionario de conocimientos para evaluar los temas gramaticales y de vocabulario que se trabajaron durante el desarrollo de la presente guía de aprendizaje. Una vez evaluado dicho cuestionario, deberá ser guardado igualmente dentro del portafolio de evidencias.</w:t>
      </w:r>
    </w:p>
    <w:p w14:paraId="591B0EC8" w14:textId="77777777" w:rsidR="00EF53E4" w:rsidRDefault="00EF53E4">
      <w:pPr>
        <w:jc w:val="both"/>
      </w:pPr>
    </w:p>
    <w:p w14:paraId="7E12F7A1" w14:textId="77777777" w:rsidR="00EF53E4" w:rsidRDefault="00000000">
      <w:pPr>
        <w:spacing w:after="0" w:line="240" w:lineRule="auto"/>
        <w:jc w:val="both"/>
        <w:rPr>
          <w:b/>
          <w:color w:val="000000"/>
        </w:rPr>
      </w:pPr>
      <w:r>
        <w:rPr>
          <w:b/>
          <w:color w:val="000000"/>
        </w:rPr>
        <w:t>4. ACTIVIDADES DE EVALUACIÓN</w:t>
      </w:r>
    </w:p>
    <w:p w14:paraId="38B2C7AF" w14:textId="77777777" w:rsidR="00EF53E4" w:rsidRDefault="00EF53E4">
      <w:pPr>
        <w:spacing w:after="0" w:line="240" w:lineRule="auto"/>
        <w:jc w:val="both"/>
        <w:rPr>
          <w:b/>
          <w:color w:val="000000"/>
        </w:rPr>
      </w:pPr>
    </w:p>
    <w:tbl>
      <w:tblPr>
        <w:tblStyle w:val="a"/>
        <w:tblW w:w="9537"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77"/>
        <w:gridCol w:w="3100"/>
        <w:gridCol w:w="3260"/>
      </w:tblGrid>
      <w:tr w:rsidR="00EF53E4" w14:paraId="5D9D41AE" w14:textId="77777777">
        <w:trPr>
          <w:trHeight w:val="554"/>
        </w:trPr>
        <w:tc>
          <w:tcPr>
            <w:tcW w:w="3177" w:type="dxa"/>
            <w:shd w:val="clear" w:color="auto" w:fill="A6A6A6"/>
          </w:tcPr>
          <w:p w14:paraId="3DA36981" w14:textId="77777777" w:rsidR="00EF53E4" w:rsidRDefault="00000000">
            <w:pPr>
              <w:jc w:val="center"/>
              <w:rPr>
                <w:rFonts w:ascii="Calibri" w:eastAsia="Calibri" w:hAnsi="Calibri" w:cs="Calibri"/>
                <w:b/>
              </w:rPr>
            </w:pPr>
            <w:r>
              <w:rPr>
                <w:rFonts w:ascii="Calibri" w:eastAsia="Calibri" w:hAnsi="Calibri" w:cs="Calibri"/>
                <w:b/>
              </w:rPr>
              <w:t>Evidencias de Aprendizaje</w:t>
            </w:r>
          </w:p>
        </w:tc>
        <w:tc>
          <w:tcPr>
            <w:tcW w:w="3100" w:type="dxa"/>
            <w:shd w:val="clear" w:color="auto" w:fill="A6A6A6"/>
          </w:tcPr>
          <w:p w14:paraId="4113470A" w14:textId="77777777" w:rsidR="00EF53E4" w:rsidRDefault="00000000">
            <w:pPr>
              <w:jc w:val="center"/>
              <w:rPr>
                <w:rFonts w:ascii="Calibri" w:eastAsia="Calibri" w:hAnsi="Calibri" w:cs="Calibri"/>
                <w:b/>
              </w:rPr>
            </w:pPr>
            <w:r>
              <w:rPr>
                <w:rFonts w:ascii="Calibri" w:eastAsia="Calibri" w:hAnsi="Calibri" w:cs="Calibri"/>
                <w:b/>
              </w:rPr>
              <w:t>Criterios de Evaluación</w:t>
            </w:r>
          </w:p>
        </w:tc>
        <w:tc>
          <w:tcPr>
            <w:tcW w:w="3260" w:type="dxa"/>
            <w:shd w:val="clear" w:color="auto" w:fill="A6A6A6"/>
          </w:tcPr>
          <w:p w14:paraId="1B9927EC" w14:textId="77777777" w:rsidR="00EF53E4" w:rsidRDefault="00000000">
            <w:pPr>
              <w:jc w:val="center"/>
              <w:rPr>
                <w:rFonts w:ascii="Calibri" w:eastAsia="Calibri" w:hAnsi="Calibri" w:cs="Calibri"/>
                <w:b/>
              </w:rPr>
            </w:pPr>
            <w:r>
              <w:rPr>
                <w:rFonts w:ascii="Calibri" w:eastAsia="Calibri" w:hAnsi="Calibri" w:cs="Calibri"/>
                <w:b/>
              </w:rPr>
              <w:t>Técnicas e Instrumentos de Evaluación</w:t>
            </w:r>
          </w:p>
        </w:tc>
      </w:tr>
      <w:tr w:rsidR="00EF53E4" w14:paraId="39774BD9" w14:textId="77777777">
        <w:tc>
          <w:tcPr>
            <w:tcW w:w="3177" w:type="dxa"/>
          </w:tcPr>
          <w:p w14:paraId="74ED8BD8" w14:textId="77777777" w:rsidR="00EF53E4" w:rsidRDefault="00000000">
            <w:pPr>
              <w:spacing w:after="0"/>
              <w:rPr>
                <w:rFonts w:ascii="Calibri" w:eastAsia="Calibri" w:hAnsi="Calibri" w:cs="Calibri"/>
                <w:b/>
              </w:rPr>
            </w:pPr>
            <w:r>
              <w:rPr>
                <w:rFonts w:ascii="Calibri" w:eastAsia="Calibri" w:hAnsi="Calibri" w:cs="Calibri"/>
                <w:b/>
              </w:rPr>
              <w:t>Evidencia de Desempeño y Conocimiento:</w:t>
            </w:r>
          </w:p>
          <w:p w14:paraId="581AE34A" w14:textId="77777777" w:rsidR="00EF53E4" w:rsidRDefault="00000000">
            <w:pPr>
              <w:spacing w:after="0"/>
              <w:rPr>
                <w:rFonts w:ascii="Calibri" w:eastAsia="Calibri" w:hAnsi="Calibri" w:cs="Calibri"/>
              </w:rPr>
            </w:pPr>
            <w:r>
              <w:rPr>
                <w:rFonts w:ascii="Calibri" w:eastAsia="Calibri" w:hAnsi="Calibri" w:cs="Calibri"/>
              </w:rPr>
              <w:t>Presentación oral actividad de descripción de herramientas y comparaciones.</w:t>
            </w:r>
          </w:p>
          <w:p w14:paraId="1A8E779C" w14:textId="77777777" w:rsidR="00EF53E4" w:rsidRDefault="00000000">
            <w:pPr>
              <w:rPr>
                <w:rFonts w:ascii="Calibri" w:eastAsia="Calibri" w:hAnsi="Calibri" w:cs="Calibri"/>
              </w:rPr>
            </w:pPr>
            <w:r>
              <w:rPr>
                <w:rFonts w:ascii="Calibri" w:eastAsia="Calibri" w:hAnsi="Calibri" w:cs="Calibri"/>
              </w:rPr>
              <w:lastRenderedPageBreak/>
              <w:t>Cuestionario de temas relacionados con la actividad de vocabulario técnico y elementos gramaticales trabajados en la actividad.</w:t>
            </w:r>
          </w:p>
          <w:p w14:paraId="668F5A76" w14:textId="77777777" w:rsidR="00EF53E4" w:rsidRDefault="00000000">
            <w:pPr>
              <w:rPr>
                <w:rFonts w:ascii="Calibri" w:eastAsia="Calibri" w:hAnsi="Calibri" w:cs="Calibri"/>
                <w:b/>
              </w:rPr>
            </w:pPr>
            <w:r>
              <w:rPr>
                <w:rFonts w:ascii="Calibri" w:eastAsia="Calibri" w:hAnsi="Calibri" w:cs="Calibri"/>
                <w:b/>
              </w:rPr>
              <w:t>Evidencia de producto:</w:t>
            </w:r>
          </w:p>
          <w:p w14:paraId="248E42F3" w14:textId="77777777" w:rsidR="00EF53E4" w:rsidRDefault="00000000">
            <w:pPr>
              <w:spacing w:after="0"/>
              <w:rPr>
                <w:rFonts w:ascii="Calibri" w:eastAsia="Calibri" w:hAnsi="Calibri" w:cs="Calibri"/>
              </w:rPr>
            </w:pPr>
            <w:r>
              <w:rPr>
                <w:rFonts w:ascii="Calibri" w:eastAsia="Calibri" w:hAnsi="Calibri" w:cs="Calibri"/>
              </w:rPr>
              <w:t>Glosario de herramientas, instrumentos y materiales del área de trabajo.</w:t>
            </w:r>
          </w:p>
        </w:tc>
        <w:tc>
          <w:tcPr>
            <w:tcW w:w="3100" w:type="dxa"/>
          </w:tcPr>
          <w:p w14:paraId="00AB3534" w14:textId="77777777" w:rsidR="00EF53E4" w:rsidRDefault="00000000">
            <w:pPr>
              <w:rPr>
                <w:rFonts w:ascii="Calibri" w:eastAsia="Calibri" w:hAnsi="Calibri" w:cs="Calibri"/>
              </w:rPr>
            </w:pPr>
            <w:r>
              <w:rPr>
                <w:rFonts w:ascii="Calibri" w:eastAsia="Calibri" w:hAnsi="Calibri" w:cs="Calibri"/>
              </w:rPr>
              <w:lastRenderedPageBreak/>
              <w:t>Escribe o presenta descripciones de sí mismo, su profesión y su entorno.</w:t>
            </w:r>
          </w:p>
          <w:p w14:paraId="4324C5F6" w14:textId="77777777" w:rsidR="00EF53E4" w:rsidRDefault="00EF53E4">
            <w:pPr>
              <w:rPr>
                <w:rFonts w:ascii="Calibri" w:eastAsia="Calibri" w:hAnsi="Calibri" w:cs="Calibri"/>
              </w:rPr>
            </w:pPr>
          </w:p>
          <w:p w14:paraId="74CB3F70" w14:textId="77777777" w:rsidR="00EF53E4" w:rsidRDefault="00000000">
            <w:pPr>
              <w:rPr>
                <w:rFonts w:ascii="Calibri" w:eastAsia="Calibri" w:hAnsi="Calibri" w:cs="Calibri"/>
              </w:rPr>
            </w:pPr>
            <w:r>
              <w:rPr>
                <w:rFonts w:ascii="Calibri" w:eastAsia="Calibri" w:hAnsi="Calibri" w:cs="Calibri"/>
              </w:rPr>
              <w:lastRenderedPageBreak/>
              <w:t>Pronuncia adecuadamente el vocabulario y modismos básicos del idioma.</w:t>
            </w:r>
          </w:p>
        </w:tc>
        <w:tc>
          <w:tcPr>
            <w:tcW w:w="3260" w:type="dxa"/>
          </w:tcPr>
          <w:p w14:paraId="344DA586" w14:textId="77777777" w:rsidR="00EF53E4" w:rsidRDefault="00000000">
            <w:pPr>
              <w:spacing w:after="0"/>
              <w:rPr>
                <w:rFonts w:ascii="Calibri" w:eastAsia="Calibri" w:hAnsi="Calibri" w:cs="Calibri"/>
              </w:rPr>
            </w:pPr>
            <w:r>
              <w:rPr>
                <w:rFonts w:ascii="Calibri" w:eastAsia="Calibri" w:hAnsi="Calibri" w:cs="Calibri"/>
              </w:rPr>
              <w:lastRenderedPageBreak/>
              <w:t>Lista de chequeo.</w:t>
            </w:r>
          </w:p>
          <w:p w14:paraId="21D3C6A5" w14:textId="77777777" w:rsidR="00EF53E4" w:rsidRDefault="00EF53E4">
            <w:pPr>
              <w:spacing w:after="0"/>
              <w:rPr>
                <w:rFonts w:ascii="Calibri" w:eastAsia="Calibri" w:hAnsi="Calibri" w:cs="Calibri"/>
              </w:rPr>
            </w:pPr>
          </w:p>
          <w:p w14:paraId="54786DEC" w14:textId="77777777" w:rsidR="00EF53E4" w:rsidRDefault="00EF53E4">
            <w:pPr>
              <w:spacing w:after="0"/>
              <w:rPr>
                <w:rFonts w:ascii="Calibri" w:eastAsia="Calibri" w:hAnsi="Calibri" w:cs="Calibri"/>
                <w:b/>
              </w:rPr>
            </w:pPr>
          </w:p>
          <w:p w14:paraId="2B1DE99A" w14:textId="77777777" w:rsidR="00EF53E4" w:rsidRDefault="00EF53E4">
            <w:pPr>
              <w:spacing w:after="0"/>
              <w:rPr>
                <w:rFonts w:ascii="Calibri" w:eastAsia="Calibri" w:hAnsi="Calibri" w:cs="Calibri"/>
                <w:b/>
              </w:rPr>
            </w:pPr>
          </w:p>
          <w:p w14:paraId="35977DE1" w14:textId="77777777" w:rsidR="00EF53E4" w:rsidRDefault="00EF53E4">
            <w:pPr>
              <w:spacing w:after="0"/>
              <w:rPr>
                <w:rFonts w:ascii="Calibri" w:eastAsia="Calibri" w:hAnsi="Calibri" w:cs="Calibri"/>
                <w:b/>
              </w:rPr>
            </w:pPr>
          </w:p>
          <w:p w14:paraId="0FC4FEC7" w14:textId="77777777" w:rsidR="00EF53E4" w:rsidRDefault="00000000">
            <w:pPr>
              <w:spacing w:after="0"/>
              <w:rPr>
                <w:rFonts w:ascii="Calibri" w:eastAsia="Calibri" w:hAnsi="Calibri" w:cs="Calibri"/>
              </w:rPr>
            </w:pPr>
            <w:r>
              <w:rPr>
                <w:rFonts w:ascii="Calibri" w:eastAsia="Calibri" w:hAnsi="Calibri" w:cs="Calibri"/>
              </w:rPr>
              <w:t>Cuestionario.</w:t>
            </w:r>
          </w:p>
          <w:p w14:paraId="136ECA33" w14:textId="77777777" w:rsidR="00EF53E4" w:rsidRDefault="00EF53E4">
            <w:pPr>
              <w:spacing w:after="0"/>
              <w:rPr>
                <w:rFonts w:ascii="Calibri" w:eastAsia="Calibri" w:hAnsi="Calibri" w:cs="Calibri"/>
              </w:rPr>
            </w:pPr>
          </w:p>
          <w:p w14:paraId="1C4FB8F5" w14:textId="77777777" w:rsidR="00EF53E4" w:rsidRDefault="00EF53E4">
            <w:pPr>
              <w:rPr>
                <w:rFonts w:ascii="Calibri" w:eastAsia="Calibri" w:hAnsi="Calibri" w:cs="Calibri"/>
                <w:b/>
              </w:rPr>
            </w:pPr>
          </w:p>
        </w:tc>
      </w:tr>
    </w:tbl>
    <w:p w14:paraId="30A58A31" w14:textId="77777777" w:rsidR="00EF53E4" w:rsidRDefault="00EF53E4">
      <w:pPr>
        <w:spacing w:after="0" w:line="240" w:lineRule="auto"/>
        <w:jc w:val="both"/>
        <w:rPr>
          <w:b/>
          <w:color w:val="000000"/>
        </w:rPr>
      </w:pPr>
    </w:p>
    <w:p w14:paraId="59B342C8" w14:textId="77777777" w:rsidR="00EF53E4" w:rsidRDefault="00EF53E4">
      <w:pPr>
        <w:spacing w:after="0" w:line="240" w:lineRule="auto"/>
        <w:jc w:val="both"/>
        <w:rPr>
          <w:b/>
          <w:color w:val="000000"/>
        </w:rPr>
      </w:pPr>
    </w:p>
    <w:p w14:paraId="4D15C959" w14:textId="77777777" w:rsidR="00EF53E4" w:rsidRDefault="00EF53E4">
      <w:pPr>
        <w:spacing w:after="0" w:line="240" w:lineRule="auto"/>
        <w:jc w:val="both"/>
        <w:rPr>
          <w:b/>
          <w:color w:val="000000"/>
        </w:rPr>
      </w:pPr>
    </w:p>
    <w:p w14:paraId="57DA3B3D" w14:textId="77777777" w:rsidR="00EF53E4" w:rsidRDefault="00000000">
      <w:pPr>
        <w:jc w:val="both"/>
        <w:rPr>
          <w:b/>
        </w:rPr>
      </w:pPr>
      <w:r>
        <w:rPr>
          <w:b/>
        </w:rPr>
        <w:t>5. GLOSARIO DE TERMINOS</w:t>
      </w:r>
    </w:p>
    <w:p w14:paraId="6A1F802E" w14:textId="77777777" w:rsidR="00EF53E4" w:rsidRPr="00E44CBC" w:rsidRDefault="00000000">
      <w:pPr>
        <w:jc w:val="both"/>
        <w:rPr>
          <w:lang w:val="en-US"/>
        </w:rPr>
      </w:pPr>
      <w:r w:rsidRPr="00E44CBC">
        <w:rPr>
          <w:b/>
          <w:lang w:val="en-US"/>
        </w:rPr>
        <w:t>THEREIS/THEREARE”:</w:t>
      </w:r>
      <w:r w:rsidRPr="00E44CBC">
        <w:rPr>
          <w:lang w:val="en-US"/>
        </w:rPr>
        <w:t xml:space="preserve"> is one that has no determinate subject.</w:t>
      </w:r>
    </w:p>
    <w:p w14:paraId="55854990" w14:textId="77777777" w:rsidR="00EF53E4" w:rsidRPr="00E44CBC" w:rsidRDefault="00000000">
      <w:pPr>
        <w:jc w:val="both"/>
        <w:rPr>
          <w:lang w:val="en-US"/>
        </w:rPr>
      </w:pPr>
      <w:r w:rsidRPr="00E44CBC">
        <w:rPr>
          <w:b/>
          <w:lang w:val="en-US"/>
        </w:rPr>
        <w:t>Prepositions</w:t>
      </w:r>
      <w:r w:rsidRPr="00E44CBC">
        <w:rPr>
          <w:lang w:val="en-US"/>
        </w:rPr>
        <w:t>: a word or group of words that is used before a noun or pronoun to show place, direction, time, etc</w:t>
      </w:r>
    </w:p>
    <w:p w14:paraId="756405E1" w14:textId="77777777" w:rsidR="00EF53E4" w:rsidRPr="00E44CBC" w:rsidRDefault="00000000">
      <w:pPr>
        <w:jc w:val="both"/>
        <w:rPr>
          <w:lang w:val="en-US"/>
        </w:rPr>
      </w:pPr>
      <w:r w:rsidRPr="00E44CBC">
        <w:rPr>
          <w:b/>
          <w:lang w:val="en-US"/>
        </w:rPr>
        <w:t>Adjective</w:t>
      </w:r>
      <w:r w:rsidRPr="00E44CBC">
        <w:rPr>
          <w:lang w:val="en-US"/>
        </w:rPr>
        <w:t>: a word that describes a noun or pronoun. The words ‘big’, ‘boring’, and ‘blue’ are all adjectives.</w:t>
      </w:r>
    </w:p>
    <w:p w14:paraId="19429083" w14:textId="77777777" w:rsidR="00EF53E4" w:rsidRPr="00E44CBC" w:rsidRDefault="00000000">
      <w:pPr>
        <w:jc w:val="both"/>
        <w:rPr>
          <w:lang w:val="en-US"/>
        </w:rPr>
      </w:pPr>
      <w:r w:rsidRPr="00E44CBC">
        <w:rPr>
          <w:b/>
          <w:lang w:val="en-US"/>
        </w:rPr>
        <w:t xml:space="preserve">Demonstrative Adjective: </w:t>
      </w:r>
      <w:r w:rsidRPr="00E44CBC">
        <w:rPr>
          <w:lang w:val="en-US"/>
        </w:rPr>
        <w:t>They help indicate a noun and are within close proximity of that noun in a sentence</w:t>
      </w:r>
    </w:p>
    <w:p w14:paraId="29AEAA2A" w14:textId="77777777" w:rsidR="00EF53E4" w:rsidRPr="00E44CBC" w:rsidRDefault="00000000">
      <w:pPr>
        <w:jc w:val="both"/>
        <w:rPr>
          <w:b/>
          <w:lang w:val="en-US"/>
        </w:rPr>
      </w:pPr>
      <w:r w:rsidRPr="00E44CBC">
        <w:rPr>
          <w:b/>
          <w:lang w:val="en-US"/>
        </w:rPr>
        <w:t xml:space="preserve">Plural form: </w:t>
      </w:r>
      <w:r w:rsidRPr="00E44CBC">
        <w:rPr>
          <w:lang w:val="en-US"/>
        </w:rPr>
        <w:t>Consisting of, containing, or pertaining to more than one.</w:t>
      </w:r>
    </w:p>
    <w:p w14:paraId="2CC2C60E" w14:textId="77777777" w:rsidR="00EF53E4" w:rsidRPr="00E44CBC" w:rsidRDefault="00000000">
      <w:pPr>
        <w:jc w:val="both"/>
        <w:rPr>
          <w:lang w:val="en-US"/>
        </w:rPr>
      </w:pPr>
      <w:r w:rsidRPr="00E44CBC">
        <w:rPr>
          <w:b/>
          <w:lang w:val="en-US"/>
        </w:rPr>
        <w:t xml:space="preserve">Tool: </w:t>
      </w:r>
      <w:r w:rsidRPr="00E44CBC">
        <w:rPr>
          <w:lang w:val="en-US"/>
        </w:rPr>
        <w:t>Something (such as an instrument or apparatus) used in performing an operation or necessary in the practice of a vocation or profession.</w:t>
      </w:r>
    </w:p>
    <w:p w14:paraId="50D40AB8" w14:textId="77777777" w:rsidR="00EF53E4" w:rsidRPr="00E44CBC" w:rsidRDefault="00EF53E4">
      <w:pPr>
        <w:jc w:val="both"/>
        <w:rPr>
          <w:b/>
          <w:lang w:val="en-US"/>
        </w:rPr>
      </w:pPr>
    </w:p>
    <w:p w14:paraId="71AC1DAA" w14:textId="77777777" w:rsidR="00EF53E4" w:rsidRDefault="00000000">
      <w:pPr>
        <w:jc w:val="both"/>
        <w:rPr>
          <w:b/>
        </w:rPr>
      </w:pPr>
      <w:r>
        <w:rPr>
          <w:b/>
        </w:rPr>
        <w:t>6. REFERENTES BILBIOGRAFICOS</w:t>
      </w:r>
    </w:p>
    <w:p w14:paraId="72FB0761" w14:textId="77777777" w:rsidR="00EF53E4" w:rsidRDefault="00000000">
      <w:pPr>
        <w:jc w:val="both"/>
        <w:rPr>
          <w:b/>
        </w:rPr>
      </w:pPr>
      <w:hyperlink r:id="rId19" w:anchor="4EUWz2wwz7PSV4s3.99">
        <w:r>
          <w:rPr>
            <w:b/>
            <w:color w:val="0000FF"/>
            <w:u w:val="single"/>
          </w:rPr>
          <w:t>http://grammar.yourdictionary.com/parts-of-speech/adjectives/demonstrative-adjectives.html#4EUWz2wwz7PSV4s3.99</w:t>
        </w:r>
      </w:hyperlink>
    </w:p>
    <w:p w14:paraId="23570190" w14:textId="77777777" w:rsidR="00EF53E4" w:rsidRDefault="00000000">
      <w:pPr>
        <w:jc w:val="both"/>
        <w:rPr>
          <w:b/>
        </w:rPr>
      </w:pPr>
      <w:hyperlink r:id="rId20">
        <w:r>
          <w:rPr>
            <w:b/>
            <w:color w:val="0000FF"/>
            <w:u w:val="single"/>
          </w:rPr>
          <w:t>http://www.dictionary.com/browse/plural</w:t>
        </w:r>
      </w:hyperlink>
    </w:p>
    <w:p w14:paraId="5BE3A563" w14:textId="77777777" w:rsidR="00EF53E4" w:rsidRDefault="00000000">
      <w:pPr>
        <w:jc w:val="both"/>
        <w:rPr>
          <w:b/>
          <w:color w:val="0000FF"/>
          <w:u w:val="single"/>
        </w:rPr>
      </w:pPr>
      <w:hyperlink r:id="rId21">
        <w:r>
          <w:rPr>
            <w:b/>
            <w:color w:val="0000FF"/>
            <w:u w:val="single"/>
          </w:rPr>
          <w:t>https://www.merriam-webster.com/dictionary/tool</w:t>
        </w:r>
      </w:hyperlink>
    </w:p>
    <w:p w14:paraId="474CAA05" w14:textId="77777777" w:rsidR="00EF53E4" w:rsidRDefault="00000000">
      <w:pPr>
        <w:jc w:val="both"/>
        <w:rPr>
          <w:b/>
        </w:rPr>
      </w:pPr>
      <w:hyperlink r:id="rId22">
        <w:r>
          <w:rPr>
            <w:b/>
            <w:color w:val="0000FF"/>
            <w:u w:val="single"/>
          </w:rPr>
          <w:t>http://dictionary.cambridge.org/es/diccionario/ingles-espanol/adjective</w:t>
        </w:r>
      </w:hyperlink>
    </w:p>
    <w:p w14:paraId="63236099" w14:textId="77777777" w:rsidR="00EF53E4" w:rsidRDefault="00000000">
      <w:pPr>
        <w:jc w:val="both"/>
        <w:rPr>
          <w:b/>
        </w:rPr>
      </w:pPr>
      <w:hyperlink r:id="rId23">
        <w:r>
          <w:rPr>
            <w:b/>
            <w:color w:val="0000FF"/>
            <w:u w:val="single"/>
          </w:rPr>
          <w:t>http://www.shertonenglish.com/resources/es/prepositions.php</w:t>
        </w:r>
      </w:hyperlink>
    </w:p>
    <w:p w14:paraId="5F3DC52A" w14:textId="77777777" w:rsidR="00EF53E4" w:rsidRDefault="00000000">
      <w:pPr>
        <w:jc w:val="both"/>
        <w:rPr>
          <w:b/>
        </w:rPr>
      </w:pPr>
      <w:hyperlink r:id="rId24">
        <w:r>
          <w:rPr>
            <w:b/>
            <w:color w:val="0000FF"/>
            <w:u w:val="single"/>
          </w:rPr>
          <w:t>http://www.shertonenglish.com/resources/es/vocabulary/city-parts.php</w:t>
        </w:r>
      </w:hyperlink>
    </w:p>
    <w:p w14:paraId="5FC1D890" w14:textId="77777777" w:rsidR="00EF53E4" w:rsidRDefault="00000000">
      <w:pPr>
        <w:jc w:val="both"/>
        <w:rPr>
          <w:b/>
        </w:rPr>
      </w:pPr>
      <w:hyperlink r:id="rId25">
        <w:r>
          <w:rPr>
            <w:b/>
            <w:color w:val="0000FF"/>
            <w:u w:val="single"/>
          </w:rPr>
          <w:t>https://www.youtube.com/watch?v=mkFTyHrbl4w</w:t>
        </w:r>
      </w:hyperlink>
    </w:p>
    <w:p w14:paraId="088A4136" w14:textId="77777777" w:rsidR="00EF53E4" w:rsidRDefault="00000000">
      <w:pPr>
        <w:jc w:val="both"/>
        <w:rPr>
          <w:b/>
        </w:rPr>
      </w:pPr>
      <w:r>
        <w:rPr>
          <w:b/>
        </w:rPr>
        <w:t>7. CONTROL DEL DOCUMENTO</w:t>
      </w:r>
    </w:p>
    <w:tbl>
      <w:tblPr>
        <w:tblStyle w:val="a0"/>
        <w:tblW w:w="9747"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42"/>
        <w:gridCol w:w="2694"/>
        <w:gridCol w:w="1559"/>
        <w:gridCol w:w="1701"/>
        <w:gridCol w:w="2551"/>
      </w:tblGrid>
      <w:tr w:rsidR="00EF53E4" w14:paraId="35242D05" w14:textId="77777777">
        <w:tc>
          <w:tcPr>
            <w:tcW w:w="1242" w:type="dxa"/>
            <w:tcBorders>
              <w:top w:val="nil"/>
              <w:left w:val="nil"/>
            </w:tcBorders>
          </w:tcPr>
          <w:p w14:paraId="3AF46F5D" w14:textId="77777777" w:rsidR="00EF53E4" w:rsidRDefault="00EF53E4">
            <w:pPr>
              <w:jc w:val="both"/>
              <w:rPr>
                <w:b/>
              </w:rPr>
            </w:pPr>
          </w:p>
        </w:tc>
        <w:tc>
          <w:tcPr>
            <w:tcW w:w="2694" w:type="dxa"/>
          </w:tcPr>
          <w:p w14:paraId="4E6105D8" w14:textId="77777777" w:rsidR="00EF53E4" w:rsidRDefault="00000000">
            <w:pPr>
              <w:jc w:val="both"/>
              <w:rPr>
                <w:b/>
              </w:rPr>
            </w:pPr>
            <w:r>
              <w:rPr>
                <w:b/>
              </w:rPr>
              <w:t>Nombre</w:t>
            </w:r>
          </w:p>
        </w:tc>
        <w:tc>
          <w:tcPr>
            <w:tcW w:w="1559" w:type="dxa"/>
          </w:tcPr>
          <w:p w14:paraId="7B2A1F1C" w14:textId="77777777" w:rsidR="00EF53E4" w:rsidRDefault="00000000">
            <w:pPr>
              <w:jc w:val="both"/>
              <w:rPr>
                <w:b/>
              </w:rPr>
            </w:pPr>
            <w:r>
              <w:rPr>
                <w:b/>
              </w:rPr>
              <w:t>Cargo</w:t>
            </w:r>
          </w:p>
        </w:tc>
        <w:tc>
          <w:tcPr>
            <w:tcW w:w="1701" w:type="dxa"/>
          </w:tcPr>
          <w:p w14:paraId="19F867BD" w14:textId="77777777" w:rsidR="00EF53E4" w:rsidRDefault="00000000">
            <w:pPr>
              <w:jc w:val="both"/>
              <w:rPr>
                <w:b/>
              </w:rPr>
            </w:pPr>
            <w:r>
              <w:rPr>
                <w:b/>
              </w:rPr>
              <w:t>Dependencia</w:t>
            </w:r>
          </w:p>
        </w:tc>
        <w:tc>
          <w:tcPr>
            <w:tcW w:w="2551" w:type="dxa"/>
          </w:tcPr>
          <w:p w14:paraId="69B08D28" w14:textId="77777777" w:rsidR="00EF53E4" w:rsidRDefault="00000000">
            <w:pPr>
              <w:jc w:val="both"/>
              <w:rPr>
                <w:b/>
              </w:rPr>
            </w:pPr>
            <w:r>
              <w:rPr>
                <w:b/>
              </w:rPr>
              <w:t>Fecha</w:t>
            </w:r>
          </w:p>
        </w:tc>
      </w:tr>
      <w:tr w:rsidR="00EF53E4" w14:paraId="77F0EBEF" w14:textId="77777777">
        <w:tc>
          <w:tcPr>
            <w:tcW w:w="1242" w:type="dxa"/>
          </w:tcPr>
          <w:p w14:paraId="47DFEB76" w14:textId="77777777" w:rsidR="00EF53E4" w:rsidRDefault="00000000">
            <w:pPr>
              <w:jc w:val="both"/>
              <w:rPr>
                <w:b/>
              </w:rPr>
            </w:pPr>
            <w:r>
              <w:rPr>
                <w:b/>
              </w:rPr>
              <w:t>Autor (es)</w:t>
            </w:r>
          </w:p>
        </w:tc>
        <w:tc>
          <w:tcPr>
            <w:tcW w:w="2694" w:type="dxa"/>
          </w:tcPr>
          <w:p w14:paraId="13C06548" w14:textId="18A4A42B" w:rsidR="00EF53E4" w:rsidRDefault="007B7545">
            <w:pPr>
              <w:jc w:val="both"/>
            </w:pPr>
            <w:r w:rsidRPr="007B7545">
              <w:t>Instructor del equipo de Bilingüismo.</w:t>
            </w:r>
          </w:p>
        </w:tc>
        <w:tc>
          <w:tcPr>
            <w:tcW w:w="1559" w:type="dxa"/>
          </w:tcPr>
          <w:p w14:paraId="56FA257D" w14:textId="77777777" w:rsidR="00EF53E4" w:rsidRDefault="00000000">
            <w:pPr>
              <w:jc w:val="both"/>
            </w:pPr>
            <w:r>
              <w:t>Instructor del equipo de Bilingüismo.</w:t>
            </w:r>
          </w:p>
          <w:p w14:paraId="557D1E4D" w14:textId="77777777" w:rsidR="00EF53E4" w:rsidRDefault="00EF53E4">
            <w:pPr>
              <w:jc w:val="both"/>
            </w:pPr>
          </w:p>
        </w:tc>
        <w:tc>
          <w:tcPr>
            <w:tcW w:w="1701" w:type="dxa"/>
          </w:tcPr>
          <w:p w14:paraId="3C004D69" w14:textId="77777777" w:rsidR="00EF53E4" w:rsidRDefault="00000000">
            <w:pPr>
              <w:jc w:val="both"/>
            </w:pPr>
            <w:r>
              <w:t xml:space="preserve">Centro de Industria y Construcción </w:t>
            </w:r>
          </w:p>
        </w:tc>
        <w:tc>
          <w:tcPr>
            <w:tcW w:w="2551" w:type="dxa"/>
          </w:tcPr>
          <w:p w14:paraId="72A67C06" w14:textId="29029287" w:rsidR="00EF53E4" w:rsidRDefault="00230108">
            <w:pPr>
              <w:jc w:val="both"/>
              <w:rPr>
                <w:b/>
              </w:rPr>
            </w:pPr>
            <w:r>
              <w:rPr>
                <w:b/>
              </w:rPr>
              <w:t>04</w:t>
            </w:r>
            <w:r w:rsidR="007B7545">
              <w:rPr>
                <w:b/>
              </w:rPr>
              <w:t>-0</w:t>
            </w:r>
            <w:r>
              <w:rPr>
                <w:b/>
              </w:rPr>
              <w:t>7</w:t>
            </w:r>
            <w:r w:rsidR="007B7545">
              <w:rPr>
                <w:b/>
              </w:rPr>
              <w:t>-2023</w:t>
            </w:r>
          </w:p>
        </w:tc>
      </w:tr>
    </w:tbl>
    <w:p w14:paraId="14318DC9" w14:textId="77777777" w:rsidR="00EF53E4" w:rsidRDefault="00EF53E4" w:rsidP="007B7545">
      <w:pPr>
        <w:tabs>
          <w:tab w:val="left" w:pos="5970"/>
        </w:tabs>
      </w:pPr>
    </w:p>
    <w:sectPr w:rsidR="00EF53E4">
      <w:headerReference w:type="default" r:id="rId26"/>
      <w:footerReference w:type="default" r:id="rId27"/>
      <w:headerReference w:type="first" r:id="rId28"/>
      <w:footerReference w:type="first" r:id="rId29"/>
      <w:pgSz w:w="12240" w:h="15840"/>
      <w:pgMar w:top="1418" w:right="1134" w:bottom="1418" w:left="1559"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825B48" w14:textId="77777777" w:rsidR="00036514" w:rsidRDefault="00036514">
      <w:pPr>
        <w:spacing w:after="0" w:line="240" w:lineRule="auto"/>
      </w:pPr>
      <w:r>
        <w:separator/>
      </w:r>
    </w:p>
  </w:endnote>
  <w:endnote w:type="continuationSeparator" w:id="0">
    <w:p w14:paraId="74F834B9" w14:textId="77777777" w:rsidR="00036514" w:rsidRDefault="000365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F0C04B" w14:textId="10A9FC65" w:rsidR="00E44CBC" w:rsidRPr="00B53D0D" w:rsidRDefault="00E44CBC" w:rsidP="00E44CBC">
    <w:pPr>
      <w:jc w:val="center"/>
    </w:pPr>
    <w:r w:rsidRPr="00B53D0D">
      <w:rPr>
        <w:sz w:val="18"/>
      </w:rPr>
      <w:t>GFPI-F-</w:t>
    </w:r>
    <w:r>
      <w:rPr>
        <w:sz w:val="18"/>
      </w:rPr>
      <w:t>135</w:t>
    </w:r>
    <w:r w:rsidRPr="00B53D0D">
      <w:rPr>
        <w:sz w:val="18"/>
      </w:rPr>
      <w:t xml:space="preserve"> V0</w:t>
    </w:r>
    <w:r w:rsidR="00230108">
      <w:rPr>
        <w:sz w:val="18"/>
      </w:rPr>
      <w:t>2</w:t>
    </w:r>
  </w:p>
  <w:p w14:paraId="7D8B2776" w14:textId="77777777" w:rsidR="00EF53E4" w:rsidRDefault="00000000">
    <w:pPr>
      <w:spacing w:after="0" w:line="240" w:lineRule="auto"/>
      <w:jc w:val="right"/>
    </w:pPr>
    <w:r>
      <w:tab/>
    </w:r>
    <w:r>
      <w:tab/>
    </w:r>
    <w:r>
      <w:tab/>
    </w:r>
  </w:p>
  <w:p w14:paraId="5E75DBB7" w14:textId="77777777" w:rsidR="00EF53E4" w:rsidRDefault="00EF53E4">
    <w:pPr>
      <w:spacing w:after="0" w:line="240" w:lineRule="auto"/>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1AB32" w14:textId="2FA429B4" w:rsidR="00E44CBC" w:rsidRPr="00B53D0D" w:rsidRDefault="00E44CBC" w:rsidP="00E44CBC">
    <w:pPr>
      <w:jc w:val="center"/>
    </w:pPr>
    <w:r w:rsidRPr="00B53D0D">
      <w:rPr>
        <w:sz w:val="18"/>
      </w:rPr>
      <w:t>GFPI-F-</w:t>
    </w:r>
    <w:r>
      <w:rPr>
        <w:sz w:val="18"/>
      </w:rPr>
      <w:t>135</w:t>
    </w:r>
    <w:r w:rsidRPr="00B53D0D">
      <w:rPr>
        <w:sz w:val="18"/>
      </w:rPr>
      <w:t xml:space="preserve"> V0</w:t>
    </w:r>
    <w:r w:rsidR="00230108">
      <w:rPr>
        <w:sz w:val="18"/>
      </w:rPr>
      <w:t>2</w:t>
    </w:r>
  </w:p>
  <w:p w14:paraId="62AAF7B8" w14:textId="42352A39" w:rsidR="00EF53E4" w:rsidRDefault="00EF53E4">
    <w:pPr>
      <w:pBdr>
        <w:top w:val="nil"/>
        <w:left w:val="nil"/>
        <w:bottom w:val="nil"/>
        <w:right w:val="nil"/>
        <w:between w:val="nil"/>
      </w:pBdr>
      <w:tabs>
        <w:tab w:val="center" w:pos="4252"/>
        <w:tab w:val="right" w:pos="8504"/>
      </w:tabs>
      <w:spacing w:after="0" w:line="240" w:lineRule="auto"/>
      <w:jc w:val="right"/>
      <w:rPr>
        <w:color w:val="00000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3CE13E" w14:textId="77777777" w:rsidR="00036514" w:rsidRDefault="00036514">
      <w:pPr>
        <w:spacing w:after="0" w:line="240" w:lineRule="auto"/>
      </w:pPr>
      <w:r>
        <w:separator/>
      </w:r>
    </w:p>
  </w:footnote>
  <w:footnote w:type="continuationSeparator" w:id="0">
    <w:p w14:paraId="79559144" w14:textId="77777777" w:rsidR="00036514" w:rsidRDefault="000365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BF6C5" w14:textId="029593FB" w:rsidR="00EF53E4" w:rsidRDefault="00230108" w:rsidP="00230108">
    <w:pPr>
      <w:widowControl w:val="0"/>
      <w:pBdr>
        <w:top w:val="nil"/>
        <w:left w:val="nil"/>
        <w:bottom w:val="nil"/>
        <w:right w:val="nil"/>
        <w:between w:val="nil"/>
      </w:pBdr>
      <w:spacing w:after="0"/>
      <w:jc w:val="center"/>
      <w:rPr>
        <w:color w:val="000000"/>
      </w:rPr>
    </w:pPr>
    <w:r w:rsidRPr="001A74F0">
      <w:rPr>
        <w:noProof/>
        <w:lang w:eastAsia="es-CO"/>
      </w:rPr>
      <w:drawing>
        <wp:inline distT="0" distB="0" distL="0" distR="0" wp14:anchorId="3F5AA4B4" wp14:editId="136D60CB">
          <wp:extent cx="592455" cy="561340"/>
          <wp:effectExtent l="0" t="0" r="0" b="0"/>
          <wp:docPr id="1966009455" name="Imagen 196600945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tbl>
    <w:tblPr>
      <w:tblStyle w:val="a3"/>
      <w:tblW w:w="1475" w:type="dxa"/>
      <w:tblInd w:w="-1784" w:type="dxa"/>
      <w:tblLayout w:type="fixed"/>
      <w:tblLook w:val="0400" w:firstRow="0" w:lastRow="0" w:firstColumn="0" w:lastColumn="0" w:noHBand="0" w:noVBand="1"/>
    </w:tblPr>
    <w:tblGrid>
      <w:gridCol w:w="1475"/>
    </w:tblGrid>
    <w:tr w:rsidR="00E44CBC" w14:paraId="4583636D" w14:textId="77777777" w:rsidTr="00E44CBC">
      <w:trPr>
        <w:trHeight w:val="702"/>
      </w:trPr>
      <w:tc>
        <w:tcPr>
          <w:tcW w:w="1475" w:type="dxa"/>
          <w:vMerge w:val="restart"/>
          <w:tcBorders>
            <w:top w:val="nil"/>
            <w:left w:val="nil"/>
            <w:bottom w:val="nil"/>
            <w:right w:val="nil"/>
          </w:tcBorders>
          <w:shd w:val="clear" w:color="auto" w:fill="auto"/>
          <w:vAlign w:val="bottom"/>
        </w:tcPr>
        <w:p w14:paraId="2876BE02" w14:textId="77777777" w:rsidR="00E44CBC" w:rsidRDefault="00E44CBC">
          <w:pPr>
            <w:spacing w:after="0" w:line="240" w:lineRule="auto"/>
            <w:rPr>
              <w:color w:val="000000"/>
            </w:rPr>
          </w:pPr>
        </w:p>
        <w:p w14:paraId="6E640F6A" w14:textId="77777777" w:rsidR="00E44CBC" w:rsidRDefault="00E44CBC">
          <w:pPr>
            <w:spacing w:after="0" w:line="240" w:lineRule="auto"/>
            <w:rPr>
              <w:color w:val="000000"/>
            </w:rPr>
          </w:pPr>
        </w:p>
      </w:tc>
    </w:tr>
    <w:tr w:rsidR="00E44CBC" w14:paraId="0B3F0DB2" w14:textId="77777777" w:rsidTr="00E44CBC">
      <w:trPr>
        <w:trHeight w:val="337"/>
      </w:trPr>
      <w:tc>
        <w:tcPr>
          <w:tcW w:w="1475" w:type="dxa"/>
          <w:vMerge/>
          <w:tcBorders>
            <w:top w:val="nil"/>
            <w:left w:val="nil"/>
            <w:bottom w:val="nil"/>
            <w:right w:val="nil"/>
          </w:tcBorders>
          <w:shd w:val="clear" w:color="auto" w:fill="auto"/>
          <w:vAlign w:val="bottom"/>
        </w:tcPr>
        <w:p w14:paraId="5C8A2F6D" w14:textId="77777777" w:rsidR="00E44CBC" w:rsidRDefault="00E44CBC">
          <w:pPr>
            <w:widowControl w:val="0"/>
            <w:pBdr>
              <w:top w:val="nil"/>
              <w:left w:val="nil"/>
              <w:bottom w:val="nil"/>
              <w:right w:val="nil"/>
              <w:between w:val="nil"/>
            </w:pBdr>
            <w:spacing w:after="0"/>
            <w:rPr>
              <w:b/>
              <w:color w:val="000000"/>
              <w:sz w:val="24"/>
              <w:szCs w:val="24"/>
            </w:rPr>
          </w:pPr>
        </w:p>
      </w:tc>
    </w:tr>
  </w:tbl>
  <w:p w14:paraId="0CFD1420" w14:textId="77777777" w:rsidR="00EF53E4" w:rsidRDefault="00EF53E4">
    <w:pPr>
      <w:pBdr>
        <w:top w:val="nil"/>
        <w:left w:val="nil"/>
        <w:bottom w:val="nil"/>
        <w:right w:val="nil"/>
        <w:between w:val="nil"/>
      </w:pBdr>
      <w:tabs>
        <w:tab w:val="center" w:pos="4252"/>
        <w:tab w:val="right" w:pos="8504"/>
        <w:tab w:val="left" w:pos="2263"/>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DA087A" w14:textId="635F3A81" w:rsidR="00EF53E4" w:rsidRDefault="00EF53E4">
    <w:pPr>
      <w:pBdr>
        <w:top w:val="nil"/>
        <w:left w:val="nil"/>
        <w:bottom w:val="nil"/>
        <w:right w:val="nil"/>
        <w:between w:val="nil"/>
      </w:pBdr>
      <w:tabs>
        <w:tab w:val="center" w:pos="4252"/>
        <w:tab w:val="right" w:pos="8504"/>
        <w:tab w:val="left" w:pos="2263"/>
      </w:tabs>
      <w:spacing w:after="0" w:line="240" w:lineRule="auto"/>
      <w:rPr>
        <w:color w:val="000000"/>
      </w:rPr>
    </w:pPr>
  </w:p>
  <w:tbl>
    <w:tblPr>
      <w:tblStyle w:val="a2"/>
      <w:tblW w:w="10569"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569"/>
    </w:tblGrid>
    <w:tr w:rsidR="00EF53E4" w14:paraId="260CBA4F" w14:textId="77777777">
      <w:trPr>
        <w:trHeight w:val="1020"/>
        <w:jc w:val="center"/>
      </w:trPr>
      <w:tc>
        <w:tcPr>
          <w:tcW w:w="10569" w:type="dxa"/>
          <w:tcBorders>
            <w:top w:val="single" w:sz="4" w:space="0" w:color="FFFFFF"/>
            <w:left w:val="single" w:sz="4" w:space="0" w:color="FFFFFF"/>
            <w:bottom w:val="single" w:sz="4" w:space="0" w:color="EFEFEF"/>
            <w:right w:val="single" w:sz="4" w:space="0" w:color="FFFFFF"/>
          </w:tcBorders>
          <w:shd w:val="clear" w:color="auto" w:fill="auto"/>
          <w:vAlign w:val="center"/>
        </w:tcPr>
        <w:p w14:paraId="6642A6FA" w14:textId="7ACBC5AE" w:rsidR="00EF53E4" w:rsidRDefault="00230108">
          <w:pPr>
            <w:spacing w:after="0" w:line="240" w:lineRule="auto"/>
            <w:jc w:val="center"/>
            <w:rPr>
              <w:b/>
              <w:color w:val="000000"/>
              <w:sz w:val="24"/>
              <w:szCs w:val="24"/>
            </w:rPr>
          </w:pPr>
          <w:r w:rsidRPr="001A74F0">
            <w:rPr>
              <w:noProof/>
              <w:lang w:eastAsia="es-CO"/>
            </w:rPr>
            <w:drawing>
              <wp:inline distT="0" distB="0" distL="0" distR="0" wp14:anchorId="766BA3BD" wp14:editId="1A7574E3">
                <wp:extent cx="592455" cy="561340"/>
                <wp:effectExtent l="0" t="0" r="0" b="0"/>
                <wp:docPr id="7" name="Imagen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tc>
    </w:tr>
  </w:tbl>
  <w:p w14:paraId="51543B58" w14:textId="77777777" w:rsidR="00EF53E4" w:rsidRDefault="00EF53E4">
    <w:pPr>
      <w:pBdr>
        <w:top w:val="nil"/>
        <w:left w:val="nil"/>
        <w:bottom w:val="nil"/>
        <w:right w:val="nil"/>
        <w:between w:val="nil"/>
      </w:pBdr>
      <w:tabs>
        <w:tab w:val="center" w:pos="4252"/>
        <w:tab w:val="right" w:pos="8504"/>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D92F2B"/>
    <w:multiLevelType w:val="multilevel"/>
    <w:tmpl w:val="9968BB04"/>
    <w:lvl w:ilvl="0">
      <w:start w:val="4"/>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1DFD22FE"/>
    <w:multiLevelType w:val="multilevel"/>
    <w:tmpl w:val="28CA375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689075E"/>
    <w:multiLevelType w:val="multilevel"/>
    <w:tmpl w:val="C356620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30747D29"/>
    <w:multiLevelType w:val="multilevel"/>
    <w:tmpl w:val="DAF8EB3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15:restartNumberingAfterBreak="0">
    <w:nsid w:val="638D5EE6"/>
    <w:multiLevelType w:val="multilevel"/>
    <w:tmpl w:val="BCD016E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78EA6996"/>
    <w:multiLevelType w:val="multilevel"/>
    <w:tmpl w:val="FD92759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7CC03707"/>
    <w:multiLevelType w:val="multilevel"/>
    <w:tmpl w:val="79924B2E"/>
    <w:lvl w:ilvl="0">
      <w:start w:val="1"/>
      <w:numFmt w:val="low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372264643">
    <w:abstractNumId w:val="4"/>
  </w:num>
  <w:num w:numId="2" w16cid:durableId="775642242">
    <w:abstractNumId w:val="3"/>
  </w:num>
  <w:num w:numId="3" w16cid:durableId="850413240">
    <w:abstractNumId w:val="1"/>
  </w:num>
  <w:num w:numId="4" w16cid:durableId="291256445">
    <w:abstractNumId w:val="6"/>
  </w:num>
  <w:num w:numId="5" w16cid:durableId="553196882">
    <w:abstractNumId w:val="0"/>
  </w:num>
  <w:num w:numId="6" w16cid:durableId="1448354066">
    <w:abstractNumId w:val="5"/>
  </w:num>
  <w:num w:numId="7" w16cid:durableId="201726630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53E4"/>
    <w:rsid w:val="00036514"/>
    <w:rsid w:val="00230108"/>
    <w:rsid w:val="007B7545"/>
    <w:rsid w:val="00B45C9E"/>
    <w:rsid w:val="00E44CBC"/>
    <w:rsid w:val="00EF53E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D8B55F"/>
  <w15:docId w15:val="{512628E8-11A3-471B-919F-AE4A4E22A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s-ES"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7625"/>
    <w:rPr>
      <w:lang w:eastAsia="en-US"/>
    </w:rPr>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link w:val="TtuloCar"/>
    <w:uiPriority w:val="10"/>
    <w:qFormat/>
    <w:rsid w:val="00BE1A1C"/>
    <w:pPr>
      <w:spacing w:after="0" w:line="240" w:lineRule="auto"/>
      <w:jc w:val="center"/>
    </w:pPr>
    <w:rPr>
      <w:rFonts w:ascii="Times New Roman" w:eastAsia="Times New Roman" w:hAnsi="Times New Roman"/>
      <w:sz w:val="24"/>
      <w:szCs w:val="20"/>
      <w:lang w:eastAsia="es-ES"/>
    </w:rPr>
  </w:style>
  <w:style w:type="paragraph" w:styleId="Encabezado">
    <w:name w:val="header"/>
    <w:basedOn w:val="Normal"/>
    <w:link w:val="EncabezadoCar"/>
    <w:unhideWhenUsed/>
    <w:rsid w:val="00B5462D"/>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B5462D"/>
  </w:style>
  <w:style w:type="paragraph" w:styleId="Piedepgina">
    <w:name w:val="footer"/>
    <w:basedOn w:val="Normal"/>
    <w:link w:val="PiedepginaCar"/>
    <w:uiPriority w:val="99"/>
    <w:unhideWhenUsed/>
    <w:rsid w:val="00B5462D"/>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B5462D"/>
  </w:style>
  <w:style w:type="paragraph" w:styleId="Textodeglobo">
    <w:name w:val="Balloon Text"/>
    <w:basedOn w:val="Normal"/>
    <w:link w:val="TextodegloboCar"/>
    <w:uiPriority w:val="99"/>
    <w:semiHidden/>
    <w:unhideWhenUsed/>
    <w:rsid w:val="00B5462D"/>
    <w:pPr>
      <w:spacing w:after="0" w:line="240" w:lineRule="auto"/>
    </w:pPr>
    <w:rPr>
      <w:rFonts w:ascii="Tahoma" w:hAnsi="Tahoma" w:cs="Tahoma"/>
      <w:sz w:val="16"/>
      <w:szCs w:val="16"/>
    </w:rPr>
  </w:style>
  <w:style w:type="character" w:customStyle="1" w:styleId="TextodegloboCar">
    <w:name w:val="Texto de globo Car"/>
    <w:link w:val="Textodeglobo"/>
    <w:uiPriority w:val="99"/>
    <w:semiHidden/>
    <w:rsid w:val="00B5462D"/>
    <w:rPr>
      <w:rFonts w:ascii="Tahoma" w:hAnsi="Tahoma" w:cs="Tahoma"/>
      <w:sz w:val="16"/>
      <w:szCs w:val="16"/>
    </w:rPr>
  </w:style>
  <w:style w:type="table" w:styleId="Tablaconcuadrcula">
    <w:name w:val="Table Grid"/>
    <w:basedOn w:val="Tablanormal"/>
    <w:uiPriority w:val="59"/>
    <w:rsid w:val="00B5462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rrafodelista">
    <w:name w:val="List Paragraph"/>
    <w:basedOn w:val="Normal"/>
    <w:uiPriority w:val="34"/>
    <w:qFormat/>
    <w:rsid w:val="00B5462D"/>
    <w:pPr>
      <w:ind w:left="720"/>
      <w:contextualSpacing/>
    </w:pPr>
  </w:style>
  <w:style w:type="paragraph" w:customStyle="1" w:styleId="Default">
    <w:name w:val="Default"/>
    <w:rsid w:val="00BD31EA"/>
    <w:pPr>
      <w:autoSpaceDE w:val="0"/>
      <w:autoSpaceDN w:val="0"/>
      <w:adjustRightInd w:val="0"/>
    </w:pPr>
    <w:rPr>
      <w:rFonts w:ascii="Century Gothic" w:eastAsia="Times New Roman" w:hAnsi="Century Gothic" w:cs="Century Gothic"/>
      <w:color w:val="000000"/>
      <w:sz w:val="24"/>
      <w:szCs w:val="24"/>
      <w:lang w:eastAsia="es-ES"/>
    </w:rPr>
  </w:style>
  <w:style w:type="character" w:customStyle="1" w:styleId="TtuloCar">
    <w:name w:val="Título Car"/>
    <w:link w:val="Ttulo"/>
    <w:rsid w:val="00BE1A1C"/>
    <w:rPr>
      <w:rFonts w:ascii="Times New Roman" w:eastAsia="Times New Roman" w:hAnsi="Times New Roman"/>
      <w:sz w:val="24"/>
      <w:lang w:val="es-ES" w:eastAsia="es-ES"/>
    </w:rPr>
  </w:style>
  <w:style w:type="paragraph" w:styleId="Textoindependiente">
    <w:name w:val="Body Text"/>
    <w:basedOn w:val="Normal"/>
    <w:link w:val="TextoindependienteCar"/>
    <w:rsid w:val="00243889"/>
    <w:pPr>
      <w:spacing w:after="120" w:line="240" w:lineRule="auto"/>
    </w:pPr>
    <w:rPr>
      <w:rFonts w:ascii="Times New Roman" w:eastAsia="Times New Roman" w:hAnsi="Times New Roman"/>
      <w:sz w:val="20"/>
      <w:szCs w:val="20"/>
      <w:lang w:eastAsia="es-ES"/>
    </w:rPr>
  </w:style>
  <w:style w:type="character" w:customStyle="1" w:styleId="TextoindependienteCar">
    <w:name w:val="Texto independiente Car"/>
    <w:link w:val="Textoindependiente"/>
    <w:rsid w:val="00243889"/>
    <w:rPr>
      <w:rFonts w:ascii="Times New Roman" w:eastAsia="Times New Roman" w:hAnsi="Times New Roman"/>
      <w:lang w:val="es-ES" w:eastAsia="es-ES"/>
    </w:rPr>
  </w:style>
  <w:style w:type="paragraph" w:styleId="NormalWeb">
    <w:name w:val="Normal (Web)"/>
    <w:basedOn w:val="Normal"/>
    <w:uiPriority w:val="99"/>
    <w:semiHidden/>
    <w:unhideWhenUsed/>
    <w:rsid w:val="00AF687C"/>
    <w:pPr>
      <w:spacing w:before="100" w:beforeAutospacing="1" w:after="100" w:afterAutospacing="1" w:line="240" w:lineRule="auto"/>
    </w:pPr>
    <w:rPr>
      <w:rFonts w:ascii="Times" w:eastAsiaTheme="minorEastAsia" w:hAnsi="Times"/>
      <w:sz w:val="20"/>
      <w:szCs w:val="20"/>
      <w:lang w:val="es-ES_tradnl" w:eastAsia="es-ES"/>
    </w:rPr>
  </w:style>
  <w:style w:type="table" w:customStyle="1" w:styleId="Tablaconcuadrcula1">
    <w:name w:val="Tabla con cuadrícula1"/>
    <w:basedOn w:val="Tablanormal"/>
    <w:next w:val="Tablaconcuadrcula"/>
    <w:uiPriority w:val="59"/>
    <w:rsid w:val="0004247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1E3E6F"/>
    <w:pPr>
      <w:widowControl w:val="0"/>
      <w:spacing w:after="0" w:line="240" w:lineRule="auto"/>
    </w:pPr>
    <w:rPr>
      <w:rFonts w:asciiTheme="minorHAnsi" w:eastAsiaTheme="minorHAnsi" w:hAnsiTheme="minorHAnsi" w:cstheme="minorBidi"/>
      <w:lang w:val="en-US"/>
    </w:rPr>
  </w:style>
  <w:style w:type="character" w:styleId="Hipervnculo">
    <w:name w:val="Hyperlink"/>
    <w:basedOn w:val="Fuentedeprrafopredeter"/>
    <w:uiPriority w:val="99"/>
    <w:unhideWhenUsed/>
    <w:rsid w:val="0046573B"/>
    <w:rPr>
      <w:color w:val="0000FF"/>
      <w:u w:val="single"/>
    </w:rPr>
  </w:style>
  <w:style w:type="character" w:styleId="Hipervnculovisitado">
    <w:name w:val="FollowedHyperlink"/>
    <w:basedOn w:val="Fuentedeprrafopredeter"/>
    <w:uiPriority w:val="99"/>
    <w:semiHidden/>
    <w:unhideWhenUsed/>
    <w:rsid w:val="00D34A02"/>
    <w:rPr>
      <w:color w:val="800080" w:themeColor="followedHyperlink"/>
      <w:u w:val="single"/>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jc w:val="both"/>
    </w:pPr>
    <w:rPr>
      <w:rFonts w:ascii="Times New Roman" w:eastAsia="Times New Roman" w:hAnsi="Times New Roman" w:cs="Times New Roman"/>
    </w:rPr>
    <w:tblPr>
      <w:tblStyleRowBandSize w:val="1"/>
      <w:tblStyleColBandSize w:val="1"/>
      <w:tblCellMar>
        <w:left w:w="108" w:type="dxa"/>
        <w:right w:w="108"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70" w:type="dxa"/>
        <w:right w:w="70" w:type="dxa"/>
      </w:tblCellMar>
    </w:tblPr>
  </w:style>
  <w:style w:type="table" w:customStyle="1" w:styleId="a3">
    <w:basedOn w:val="TableNormal"/>
    <w:tblPr>
      <w:tblStyleRowBandSize w:val="1"/>
      <w:tblStyleColBandSize w:val="1"/>
      <w:tblCellMar>
        <w:left w:w="70" w:type="dxa"/>
        <w:right w:w="7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media/image8.jpg"/><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hyperlink" Target="https://www.merriam-webster.com/dictionary/tool" TargetMode="External"/><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image" Target="media/image7.jpg"/><Relationship Id="rId25" Type="http://schemas.openxmlformats.org/officeDocument/2006/relationships/hyperlink" Target="https://www.youtube.com/watch?v=mkFTyHrbl4w" TargetMode="Externa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hyperlink" Target="http://www.dictionary.com/browse/plural"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wordreference.com" TargetMode="External"/><Relationship Id="rId24" Type="http://schemas.openxmlformats.org/officeDocument/2006/relationships/hyperlink" Target="http://www.shertonenglish.com/resources/es/vocabulary/city-parts.php" TargetMode="External"/><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hyperlink" Target="http://www.shertonenglish.com/resources/es/prepositions.php" TargetMode="External"/><Relationship Id="rId28" Type="http://schemas.openxmlformats.org/officeDocument/2006/relationships/header" Target="header2.xml"/><Relationship Id="rId10" Type="http://schemas.openxmlformats.org/officeDocument/2006/relationships/image" Target="media/image1.jpg"/><Relationship Id="rId19" Type="http://schemas.openxmlformats.org/officeDocument/2006/relationships/hyperlink" Target="http://grammar.yourdictionary.com/parts-of-speech/adjectives/demonstrative-adjectives.html"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youtu.be/aUN6RPMIoeo" TargetMode="External"/><Relationship Id="rId14" Type="http://schemas.openxmlformats.org/officeDocument/2006/relationships/image" Target="media/image4.jpg"/><Relationship Id="rId22" Type="http://schemas.openxmlformats.org/officeDocument/2006/relationships/hyperlink" Target="http://dictionary.cambridge.org/es/diccionario/ingles-espanol/adjective" TargetMode="External"/><Relationship Id="rId27" Type="http://schemas.openxmlformats.org/officeDocument/2006/relationships/footer" Target="footer1.xm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9.png"/></Relationships>
</file>

<file path=word/_rels/header2.xml.rels><?xml version="1.0" encoding="UTF-8" standalone="yes"?>
<Relationships xmlns="http://schemas.openxmlformats.org/package/2006/relationships"><Relationship Id="rId1" Type="http://schemas.openxmlformats.org/officeDocument/2006/relationships/image" Target="media/image9.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YcplgPsiT0f+Wng9/ENe6rfpJgg==">AMUW2mX4DcvP4u2GzQGY3imoJB+zUe1PsPzDV7PwfhwTsd2TjT4fz+AzICZE5T86O2PNbvdcRaCfZB6kPgz7Cf5+p0/1vsfPmukLq2eXp9zMgervPrMRRmFZk9Z0ogqAdKRYknmm927R</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B775D197-0B4B-459E-991B-F28C8838C6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8</Pages>
  <Words>1732</Words>
  <Characters>9528</Characters>
  <Application>Microsoft Office Word</Application>
  <DocSecurity>0</DocSecurity>
  <Lines>79</Lines>
  <Paragraphs>22</Paragraphs>
  <ScaleCrop>false</ScaleCrop>
  <Company/>
  <LinksUpToDate>false</LinksUpToDate>
  <CharactersWithSpaces>11238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ylrojas</dc:creator>
  <cp:lastModifiedBy>Bladimir</cp:lastModifiedBy>
  <cp:revision>4</cp:revision>
  <dcterms:created xsi:type="dcterms:W3CDTF">2023-04-11T16:25:00Z</dcterms:created>
  <dcterms:modified xsi:type="dcterms:W3CDTF">2023-07-04T15:34:00Z</dcterms:modified>
</cp:coreProperties>
</file>